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E6974">
      <w:pPr>
        <w:spacing w:after="120"/>
        <w:jc w:val="center"/>
        <w:rPr>
          <w:b/>
          <w:caps/>
          <w:sz w:val="24"/>
        </w:rPr>
      </w:pPr>
      <w:bookmarkStart w:id="0" w:name="_GoBack"/>
      <w:bookmarkEnd w:id="0"/>
      <w:r>
        <w:rPr>
          <w:b/>
          <w:sz w:val="24"/>
        </w:rPr>
        <w:t>ЦЕНТРАЛЬНЫЙ БАНК РОССИЙСКОЙ ФЕДЕРАЦИИ</w:t>
      </w:r>
      <w:r>
        <w:rPr>
          <w:b/>
          <w:caps/>
          <w:sz w:val="24"/>
        </w:rPr>
        <w:t xml:space="preserve"> </w:t>
      </w:r>
    </w:p>
    <w:p w:rsidR="00000000" w:rsidRDefault="00FE6974">
      <w:pPr>
        <w:spacing w:after="120"/>
        <w:jc w:val="center"/>
        <w:rPr>
          <w:b/>
          <w:caps/>
          <w:sz w:val="24"/>
        </w:rPr>
      </w:pPr>
      <w:r>
        <w:rPr>
          <w:b/>
          <w:caps/>
          <w:sz w:val="24"/>
        </w:rPr>
        <w:t>Московское ГТУ Банка России</w:t>
      </w:r>
    </w:p>
    <w:p w:rsidR="00000000" w:rsidRDefault="00FE6974">
      <w:pPr>
        <w:jc w:val="center"/>
        <w:rPr>
          <w:b/>
          <w:caps/>
          <w:sz w:val="24"/>
        </w:rPr>
      </w:pPr>
    </w:p>
    <w:p w:rsidR="00000000" w:rsidRDefault="00FE6974">
      <w:pPr>
        <w:ind w:firstLine="720"/>
        <w:jc w:val="both"/>
        <w:rPr>
          <w:b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259"/>
        <w:gridCol w:w="48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</w:tcPr>
          <w:p w:rsidR="00000000" w:rsidRDefault="00FE6974">
            <w:pPr>
              <w:ind w:hanging="108"/>
              <w:jc w:val="center"/>
              <w:rPr>
                <w:b/>
                <w:sz w:val="28"/>
              </w:rPr>
            </w:pPr>
          </w:p>
        </w:tc>
        <w:tc>
          <w:tcPr>
            <w:tcW w:w="259" w:type="dxa"/>
          </w:tcPr>
          <w:p w:rsidR="00000000" w:rsidRDefault="00FE6974">
            <w:pPr>
              <w:ind w:firstLine="720"/>
              <w:jc w:val="both"/>
              <w:rPr>
                <w:sz w:val="24"/>
              </w:rPr>
            </w:pPr>
          </w:p>
        </w:tc>
        <w:tc>
          <w:tcPr>
            <w:tcW w:w="4846" w:type="dxa"/>
          </w:tcPr>
          <w:p w:rsidR="00000000" w:rsidRDefault="00FE6974">
            <w:pPr>
              <w:ind w:hanging="108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4728" w:type="dxa"/>
          </w:tcPr>
          <w:p w:rsidR="00000000" w:rsidRDefault="00FE6974">
            <w:pPr>
              <w:ind w:firstLine="720"/>
              <w:rPr>
                <w:color w:val="000000"/>
                <w:sz w:val="24"/>
              </w:rPr>
            </w:pPr>
          </w:p>
        </w:tc>
        <w:tc>
          <w:tcPr>
            <w:tcW w:w="259" w:type="dxa"/>
          </w:tcPr>
          <w:p w:rsidR="00000000" w:rsidRDefault="00FE6974">
            <w:pPr>
              <w:ind w:firstLine="720"/>
              <w:jc w:val="center"/>
              <w:rPr>
                <w:sz w:val="24"/>
              </w:rPr>
            </w:pPr>
          </w:p>
        </w:tc>
        <w:tc>
          <w:tcPr>
            <w:tcW w:w="4846" w:type="dxa"/>
          </w:tcPr>
          <w:p w:rsidR="00000000" w:rsidRDefault="00FE6974">
            <w:pPr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Первый заместитель начальника </w:t>
            </w:r>
          </w:p>
          <w:p w:rsidR="00000000" w:rsidRDefault="00FE6974">
            <w:pPr>
              <w:ind w:hanging="1"/>
              <w:jc w:val="both"/>
              <w:rPr>
                <w:sz w:val="24"/>
              </w:rPr>
            </w:pPr>
            <w:r>
              <w:rPr>
                <w:sz w:val="24"/>
              </w:rPr>
              <w:t>Московского ГТУ Банка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4728" w:type="dxa"/>
          </w:tcPr>
          <w:p w:rsidR="00000000" w:rsidRDefault="00FE6974">
            <w:pPr>
              <w:ind w:firstLine="6"/>
              <w:rPr>
                <w:noProof/>
                <w:color w:val="000000"/>
                <w:sz w:val="24"/>
              </w:rPr>
            </w:pPr>
          </w:p>
        </w:tc>
        <w:tc>
          <w:tcPr>
            <w:tcW w:w="259" w:type="dxa"/>
          </w:tcPr>
          <w:p w:rsidR="00000000" w:rsidRDefault="00FE6974">
            <w:pPr>
              <w:ind w:firstLine="720"/>
              <w:jc w:val="both"/>
              <w:rPr>
                <w:sz w:val="24"/>
              </w:rPr>
            </w:pPr>
          </w:p>
        </w:tc>
        <w:tc>
          <w:tcPr>
            <w:tcW w:w="4846" w:type="dxa"/>
            <w:vAlign w:val="center"/>
          </w:tcPr>
          <w:p w:rsidR="00000000" w:rsidRDefault="00FE6974">
            <w:pPr>
              <w:ind w:firstLine="17"/>
              <w:jc w:val="both"/>
              <w:rPr>
                <w:noProof/>
                <w:color w:val="000000"/>
                <w:sz w:val="24"/>
              </w:rPr>
            </w:pPr>
          </w:p>
          <w:p w:rsidR="00000000" w:rsidRDefault="00FE6974">
            <w:pPr>
              <w:ind w:firstLine="17"/>
              <w:jc w:val="both"/>
              <w:rPr>
                <w:noProof/>
                <w:color w:val="000000"/>
                <w:sz w:val="24"/>
              </w:rPr>
            </w:pPr>
            <w:r>
              <w:rPr>
                <w:noProof/>
                <w:color w:val="000000"/>
                <w:sz w:val="24"/>
              </w:rPr>
              <w:t>____________________ В.И. Муравлев</w:t>
            </w:r>
          </w:p>
          <w:p w:rsidR="00000000" w:rsidRDefault="00FE6974">
            <w:pPr>
              <w:ind w:firstLine="17"/>
              <w:jc w:val="both"/>
              <w:rPr>
                <w:noProof/>
                <w:color w:val="000000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4728" w:type="dxa"/>
          </w:tcPr>
          <w:p w:rsidR="00000000" w:rsidRDefault="00FE6974">
            <w:pPr>
              <w:ind w:firstLine="24"/>
              <w:jc w:val="both"/>
              <w:rPr>
                <w:color w:val="000000"/>
                <w:sz w:val="24"/>
              </w:rPr>
            </w:pPr>
          </w:p>
        </w:tc>
        <w:tc>
          <w:tcPr>
            <w:tcW w:w="259" w:type="dxa"/>
          </w:tcPr>
          <w:p w:rsidR="00000000" w:rsidRDefault="00FE6974">
            <w:pPr>
              <w:ind w:firstLine="720"/>
              <w:jc w:val="both"/>
              <w:rPr>
                <w:sz w:val="24"/>
              </w:rPr>
            </w:pPr>
          </w:p>
        </w:tc>
        <w:tc>
          <w:tcPr>
            <w:tcW w:w="4846" w:type="dxa"/>
          </w:tcPr>
          <w:p w:rsidR="00000000" w:rsidRDefault="00FE6974">
            <w:pPr>
              <w:ind w:firstLine="17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« </w:t>
            </w:r>
            <w:r>
              <w:rPr>
                <w:noProof/>
                <w:color w:val="000000"/>
                <w:sz w:val="24"/>
              </w:rPr>
              <w:t xml:space="preserve">___ </w:t>
            </w:r>
            <w:r>
              <w:rPr>
                <w:color w:val="000000"/>
                <w:sz w:val="24"/>
              </w:rPr>
              <w:t>»</w:t>
            </w:r>
            <w:r>
              <w:rPr>
                <w:noProof/>
                <w:color w:val="000000"/>
                <w:sz w:val="24"/>
              </w:rPr>
              <w:t xml:space="preserve"> _____________ 2011 г</w:t>
            </w:r>
            <w:r>
              <w:rPr>
                <w:color w:val="000000"/>
                <w:sz w:val="24"/>
              </w:rPr>
              <w:t>.</w:t>
            </w:r>
          </w:p>
        </w:tc>
      </w:tr>
    </w:tbl>
    <w:p w:rsidR="00000000" w:rsidRDefault="00FE6974">
      <w:pPr>
        <w:jc w:val="both"/>
        <w:rPr>
          <w:lang w:val="en-US"/>
        </w:rPr>
      </w:pPr>
    </w:p>
    <w:p w:rsidR="00000000" w:rsidRDefault="00FE6974">
      <w:pPr>
        <w:jc w:val="both"/>
      </w:pPr>
    </w:p>
    <w:p w:rsidR="00000000" w:rsidRDefault="00FE697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Единая информационная система</w:t>
      </w:r>
    </w:p>
    <w:p w:rsidR="00000000" w:rsidRDefault="00FE697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</w:t>
      </w:r>
      <w:r>
        <w:rPr>
          <w:b/>
          <w:sz w:val="28"/>
        </w:rPr>
        <w:t>ского ГТУ Банка России</w:t>
      </w:r>
    </w:p>
    <w:p w:rsidR="00000000" w:rsidRDefault="00FE6974">
      <w:pPr>
        <w:jc w:val="center"/>
        <w:rPr>
          <w:rFonts w:ascii="Arial" w:hAnsi="Arial"/>
          <w:b/>
          <w:sz w:val="24"/>
        </w:rPr>
      </w:pPr>
    </w:p>
    <w:p w:rsidR="00000000" w:rsidRDefault="00FE6974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Автоматизация функциональной деятельности подразделений</w:t>
      </w:r>
    </w:p>
    <w:p w:rsidR="00000000" w:rsidRDefault="00FE6974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Московского ГТУ Банка России</w:t>
      </w:r>
    </w:p>
    <w:p w:rsidR="00000000" w:rsidRDefault="00FE6974">
      <w:pPr>
        <w:jc w:val="center"/>
      </w:pPr>
    </w:p>
    <w:p w:rsidR="00000000" w:rsidRDefault="00FE6974">
      <w:pPr>
        <w:jc w:val="center"/>
        <w:rPr>
          <w:b/>
          <w:sz w:val="28"/>
        </w:rPr>
      </w:pPr>
      <w:r>
        <w:rPr>
          <w:b/>
          <w:sz w:val="28"/>
        </w:rPr>
        <w:t>Прикладной программный комплекс</w:t>
      </w:r>
    </w:p>
    <w:p w:rsidR="00000000" w:rsidRDefault="008C6172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394970" cy="5465445"/>
                <wp:effectExtent l="0" t="0" r="0" b="0"/>
                <wp:wrapNone/>
                <wp:docPr id="3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546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"/>
                              <w:gridCol w:w="292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Инв. № дубл.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Взам. инв. №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Инв. № подл.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FE6974">
                                  <w:pPr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FE6974">
                            <w:pPr>
                              <w:jc w:val="center"/>
                              <w:rPr>
                                <w:rFonts w:ascii="Times New Roman CYR" w:hAnsi="Times New Roman CYR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.9pt;margin-top:2.35pt;width:31.1pt;height:430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" o:allowincell="f" filled="f" stroked="f" strokecolor="white" strokeweight="1pt">
                <v:textbox inset="1pt,1pt,1pt,1pt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"/>
                        <w:gridCol w:w="292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Инв. № дубл.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Взам. инв. №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Инв. № подл.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FE6974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00000" w:rsidRDefault="00FE6974">
                      <w:pPr>
                        <w:jc w:val="center"/>
                        <w:rPr>
                          <w:rFonts w:ascii="Times New Roman CYR" w:hAnsi="Times New Roman CY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E6974">
        <w:rPr>
          <w:rFonts w:ascii="Times New Roman CYR" w:hAnsi="Times New Roman CYR"/>
          <w:b/>
          <w:i/>
          <w:sz w:val="28"/>
        </w:rPr>
        <w:t>«Клиент кредитной организации»</w:t>
      </w:r>
    </w:p>
    <w:p w:rsidR="00000000" w:rsidRDefault="00FE6974">
      <w:pPr>
        <w:jc w:val="center"/>
        <w:rPr>
          <w:sz w:val="24"/>
        </w:rPr>
      </w:pPr>
    </w:p>
    <w:p w:rsidR="00000000" w:rsidRDefault="00FE6974">
      <w:pPr>
        <w:jc w:val="center"/>
        <w:rPr>
          <w:sz w:val="24"/>
        </w:rPr>
      </w:pPr>
      <w:r>
        <w:rPr>
          <w:sz w:val="24"/>
        </w:rPr>
        <w:t>Шифр темы: ППК КЛИКО</w:t>
      </w:r>
    </w:p>
    <w:p w:rsidR="00000000" w:rsidRDefault="00FE6974">
      <w:pPr>
        <w:jc w:val="center"/>
        <w:rPr>
          <w:rFonts w:ascii="Times New Roman CYR" w:hAnsi="Times New Roman CYR"/>
          <w:b/>
          <w:i/>
          <w:sz w:val="28"/>
        </w:rPr>
      </w:pPr>
    </w:p>
    <w:p w:rsidR="00000000" w:rsidRDefault="00FE6974">
      <w:pPr>
        <w:jc w:val="center"/>
        <w:rPr>
          <w:sz w:val="28"/>
        </w:rPr>
      </w:pPr>
      <w:r>
        <w:rPr>
          <w:sz w:val="28"/>
        </w:rPr>
        <w:t>Руководство оператора</w:t>
      </w:r>
    </w:p>
    <w:p w:rsidR="00000000" w:rsidRDefault="00FE6974">
      <w:pPr>
        <w:jc w:val="center"/>
      </w:pPr>
    </w:p>
    <w:p w:rsidR="00000000" w:rsidRDefault="00FE6974">
      <w:pPr>
        <w:jc w:val="center"/>
      </w:pPr>
    </w:p>
    <w:p w:rsidR="00000000" w:rsidRDefault="00FE6974">
      <w:pPr>
        <w:jc w:val="center"/>
        <w:rPr>
          <w:b/>
          <w:sz w:val="24"/>
        </w:rPr>
      </w:pPr>
      <w:r>
        <w:rPr>
          <w:b/>
          <w:sz w:val="24"/>
        </w:rPr>
        <w:t>ЛИСТ УТВЕРЖДЕНИЯ</w:t>
      </w:r>
    </w:p>
    <w:p w:rsidR="00000000" w:rsidRDefault="00FE6974">
      <w:pPr>
        <w:jc w:val="center"/>
        <w:rPr>
          <w:b/>
          <w:sz w:val="24"/>
          <w:lang w:val="en-US"/>
        </w:rPr>
      </w:pPr>
    </w:p>
    <w:p w:rsidR="00000000" w:rsidRDefault="00FE6974">
      <w:pPr>
        <w:jc w:val="center"/>
        <w:rPr>
          <w:b/>
          <w:sz w:val="24"/>
          <w:lang w:val="en-US"/>
        </w:rPr>
      </w:pPr>
    </w:p>
    <w:p w:rsidR="00000000" w:rsidRDefault="00FE6974">
      <w:pPr>
        <w:jc w:val="center"/>
        <w:rPr>
          <w:b/>
          <w:sz w:val="24"/>
          <w:lang w:val="en-US"/>
        </w:rPr>
      </w:pPr>
    </w:p>
    <w:p w:rsidR="00000000" w:rsidRDefault="00FE6974">
      <w:pPr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45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</w:tcPr>
          <w:p w:rsidR="00000000" w:rsidRDefault="00FE6974">
            <w:pPr>
              <w:pStyle w:val="-1"/>
              <w:jc w:val="left"/>
              <w:rPr>
                <w:b w:val="0"/>
              </w:rPr>
            </w:pPr>
          </w:p>
        </w:tc>
        <w:tc>
          <w:tcPr>
            <w:tcW w:w="4521" w:type="dxa"/>
          </w:tcPr>
          <w:p w:rsidR="00000000" w:rsidRDefault="00FE6974">
            <w:pPr>
              <w:pStyle w:val="-1"/>
              <w:jc w:val="left"/>
              <w:rPr>
                <w:b w:val="0"/>
              </w:rPr>
            </w:pPr>
            <w:r>
              <w:t>СОГЛАСОВАНО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FE6974">
            <w:pPr>
              <w:pStyle w:val="-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FE6974">
            <w:pPr>
              <w:pStyle w:val="-2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Начальник Управления  информационных технологий</w:t>
            </w:r>
          </w:p>
          <w:p w:rsidR="00000000" w:rsidRDefault="00FE6974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__________________ Б.К. Минеев</w:t>
            </w:r>
          </w:p>
          <w:p w:rsidR="00000000" w:rsidRDefault="00FE6974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«____»__________________201</w:t>
            </w:r>
            <w:r>
              <w:rPr>
                <w:sz w:val="24"/>
                <w:lang w:val="en-US"/>
              </w:rPr>
              <w:t xml:space="preserve">1 </w:t>
            </w:r>
            <w:r>
              <w:rPr>
                <w:sz w:val="24"/>
              </w:rPr>
              <w:t>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FE6974">
            <w:pPr>
              <w:pStyle w:val="-2"/>
              <w:spacing w:before="12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FE6974">
            <w:pPr>
              <w:pStyle w:val="-2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безопасности и защиты информации  </w:t>
            </w:r>
          </w:p>
          <w:p w:rsidR="00000000" w:rsidRDefault="00FE6974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__________________ О.В. Забелин</w:t>
            </w:r>
          </w:p>
          <w:p w:rsidR="00000000" w:rsidRDefault="00FE6974">
            <w:pPr>
              <w:pStyle w:val="-2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«____»__________________201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FE6974">
            <w:pPr>
              <w:pStyle w:val="-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FE6974">
            <w:pPr>
              <w:spacing w:before="120"/>
              <w:ind w:right="271"/>
            </w:pPr>
          </w:p>
        </w:tc>
      </w:tr>
    </w:tbl>
    <w:p w:rsidR="00000000" w:rsidRDefault="00FE6974">
      <w:pPr>
        <w:jc w:val="center"/>
        <w:rPr>
          <w:sz w:val="24"/>
          <w:lang w:val="en-US"/>
        </w:rPr>
      </w:pPr>
    </w:p>
    <w:p w:rsidR="00000000" w:rsidRDefault="00FE6974">
      <w:pPr>
        <w:jc w:val="center"/>
        <w:rPr>
          <w:sz w:val="24"/>
          <w:lang w:val="en-US"/>
        </w:rPr>
      </w:pPr>
    </w:p>
    <w:p w:rsidR="00000000" w:rsidRDefault="00FE6974">
      <w:pPr>
        <w:widowControl w:val="0"/>
        <w:ind w:firstLine="720"/>
        <w:jc w:val="center"/>
        <w:rPr>
          <w:b/>
          <w:sz w:val="24"/>
          <w:lang w:val="en-US"/>
        </w:rPr>
        <w:sectPr w:rsidR="00000000">
          <w:headerReference w:type="even" r:id="rId7"/>
          <w:headerReference w:type="default" r:id="rId8"/>
          <w:footerReference w:type="default" r:id="rId9"/>
          <w:pgSz w:w="11907" w:h="16840" w:code="9"/>
          <w:pgMar w:top="1134" w:right="851" w:bottom="567" w:left="1418" w:header="284" w:footer="284" w:gutter="0"/>
          <w:pgNumType w:start="1"/>
          <w:cols w:space="720"/>
          <w:titlePg/>
        </w:sectPr>
      </w:pPr>
      <w:r>
        <w:rPr>
          <w:sz w:val="24"/>
        </w:rPr>
        <w:t>20</w:t>
      </w:r>
      <w:r>
        <w:rPr>
          <w:sz w:val="24"/>
          <w:lang w:val="en-US"/>
        </w:rPr>
        <w:t>11</w:t>
      </w:r>
    </w:p>
    <w:p w:rsidR="00000000" w:rsidRDefault="00FE6974">
      <w:pPr>
        <w:pStyle w:val="-"/>
        <w:spacing w:after="120"/>
        <w:rPr>
          <w:sz w:val="24"/>
        </w:rPr>
      </w:pPr>
      <w:r>
        <w:rPr>
          <w:caps w:val="0"/>
          <w:sz w:val="24"/>
        </w:rPr>
        <w:lastRenderedPageBreak/>
        <w:t>ЦЕНТРАЛЬНЫЙ</w:t>
      </w:r>
      <w:r>
        <w:rPr>
          <w:caps w:val="0"/>
          <w:sz w:val="24"/>
        </w:rPr>
        <w:t xml:space="preserve"> БАНК РОССИЙСКОЙ ФЕДЕРАЦИИ</w:t>
      </w:r>
      <w:r>
        <w:rPr>
          <w:sz w:val="24"/>
        </w:rPr>
        <w:t xml:space="preserve"> </w:t>
      </w:r>
    </w:p>
    <w:p w:rsidR="00000000" w:rsidRDefault="00FE6974">
      <w:pPr>
        <w:pStyle w:val="-"/>
        <w:spacing w:after="120"/>
        <w:rPr>
          <w:sz w:val="24"/>
        </w:rPr>
      </w:pPr>
      <w:r>
        <w:rPr>
          <w:sz w:val="24"/>
        </w:rPr>
        <w:t>Московское ГТУ Банка России</w:t>
      </w:r>
    </w:p>
    <w:p w:rsidR="00000000" w:rsidRDefault="00FE6974">
      <w:pPr>
        <w:pStyle w:val="12"/>
        <w:rPr>
          <w:b/>
          <w:caps/>
          <w:lang w:val="ru-RU"/>
        </w:rPr>
      </w:pPr>
    </w:p>
    <w:p w:rsidR="00000000" w:rsidRDefault="00FE697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6"/>
        <w:gridCol w:w="4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86" w:type="dxa"/>
          </w:tcPr>
          <w:p w:rsidR="00000000" w:rsidRDefault="00FE6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  <w:tc>
          <w:tcPr>
            <w:tcW w:w="4896" w:type="dxa"/>
          </w:tcPr>
          <w:p w:rsidR="00000000" w:rsidRDefault="00FE6974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6" w:type="dxa"/>
          </w:tcPr>
          <w:p w:rsidR="00000000" w:rsidRDefault="00FE6974">
            <w:pPr>
              <w:jc w:val="center"/>
            </w:pPr>
          </w:p>
        </w:tc>
        <w:tc>
          <w:tcPr>
            <w:tcW w:w="4896" w:type="dxa"/>
          </w:tcPr>
          <w:p w:rsidR="00000000" w:rsidRDefault="00FE6974"/>
        </w:tc>
      </w:tr>
    </w:tbl>
    <w:p w:rsidR="00000000" w:rsidRDefault="00FE6974"/>
    <w:p w:rsidR="00000000" w:rsidRDefault="00FE6974"/>
    <w:p w:rsidR="00000000" w:rsidRDefault="00FE6974"/>
    <w:p w:rsidR="00000000" w:rsidRDefault="00FE6974"/>
    <w:p w:rsidR="00000000" w:rsidRDefault="00FE697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Единая информационная система</w:t>
      </w:r>
    </w:p>
    <w:p w:rsidR="00000000" w:rsidRDefault="00FE6974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Московского ГТУ Банка России</w:t>
      </w:r>
    </w:p>
    <w:p w:rsidR="00000000" w:rsidRDefault="00FE6974">
      <w:pPr>
        <w:pStyle w:val="ab"/>
      </w:pPr>
    </w:p>
    <w:p w:rsidR="00000000" w:rsidRDefault="00FE6974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Автоматизация функциональной деятельности подразделений</w:t>
      </w:r>
    </w:p>
    <w:p w:rsidR="00000000" w:rsidRDefault="00FE6974">
      <w:pPr>
        <w:jc w:val="center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Московского ГТУ Банка России</w:t>
      </w:r>
    </w:p>
    <w:p w:rsidR="00000000" w:rsidRDefault="00FE6974">
      <w:pPr>
        <w:jc w:val="center"/>
        <w:rPr>
          <w:b/>
          <w:sz w:val="28"/>
        </w:rPr>
      </w:pPr>
    </w:p>
    <w:p w:rsidR="00000000" w:rsidRDefault="00FE6974">
      <w:pPr>
        <w:jc w:val="center"/>
        <w:rPr>
          <w:b/>
          <w:sz w:val="28"/>
        </w:rPr>
      </w:pPr>
      <w:r>
        <w:rPr>
          <w:b/>
          <w:sz w:val="28"/>
        </w:rPr>
        <w:t>Прикладной программный комплекс</w:t>
      </w:r>
    </w:p>
    <w:p w:rsidR="00000000" w:rsidRDefault="00FE6974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rFonts w:ascii="Times New Roman CYR" w:hAnsi="Times New Roman CYR"/>
          <w:b/>
          <w:i/>
          <w:sz w:val="28"/>
        </w:rPr>
        <w:t>«</w:t>
      </w:r>
      <w:r>
        <w:rPr>
          <w:rFonts w:ascii="Times New Roman CYR" w:hAnsi="Times New Roman CYR"/>
          <w:b/>
          <w:i/>
          <w:sz w:val="28"/>
        </w:rPr>
        <w:t>Клиент кредитной организации»</w:t>
      </w:r>
    </w:p>
    <w:p w:rsidR="00000000" w:rsidRDefault="00FE6974">
      <w:pPr>
        <w:jc w:val="center"/>
      </w:pPr>
    </w:p>
    <w:p w:rsidR="00000000" w:rsidRDefault="00FE6974">
      <w:pPr>
        <w:jc w:val="center"/>
        <w:rPr>
          <w:sz w:val="28"/>
        </w:rPr>
      </w:pPr>
      <w:r>
        <w:rPr>
          <w:sz w:val="28"/>
        </w:rPr>
        <w:t>Шифр темы: ППК КЛИКО</w:t>
      </w:r>
    </w:p>
    <w:p w:rsidR="00000000" w:rsidRDefault="00FE6974">
      <w:pPr>
        <w:jc w:val="center"/>
      </w:pPr>
    </w:p>
    <w:p w:rsidR="00000000" w:rsidRDefault="00FE6974">
      <w:pPr>
        <w:spacing w:line="360" w:lineRule="auto"/>
        <w:jc w:val="center"/>
        <w:rPr>
          <w:sz w:val="28"/>
        </w:rPr>
      </w:pPr>
      <w:r>
        <w:rPr>
          <w:sz w:val="28"/>
        </w:rPr>
        <w:t>Руководство оператора</w:t>
      </w:r>
    </w:p>
    <w:p w:rsidR="00000000" w:rsidRDefault="00FE6974">
      <w:pPr>
        <w:pStyle w:val="a7"/>
        <w:jc w:val="center"/>
        <w:rPr>
          <w:rFonts w:ascii="Times New Roman CYR" w:hAnsi="Times New Roman CYR"/>
          <w:b w:val="0"/>
          <w:i w:val="0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  <w:b w:val="0"/>
          <w:i w:val="0"/>
        </w:rPr>
      </w:pPr>
      <w:r>
        <w:rPr>
          <w:rFonts w:ascii="Times New Roman CYR" w:hAnsi="Times New Roman CYR"/>
          <w:b w:val="0"/>
          <w:i w:val="0"/>
        </w:rPr>
        <w:t>Листов 25</w:t>
      </w: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</w:rPr>
      </w:pPr>
    </w:p>
    <w:p w:rsidR="00000000" w:rsidRDefault="00FE6974">
      <w:pPr>
        <w:pStyle w:val="a7"/>
        <w:jc w:val="center"/>
        <w:rPr>
          <w:rFonts w:ascii="Times New Roman CYR" w:hAnsi="Times New Roman CYR"/>
          <w:b w:val="0"/>
          <w:i w:val="0"/>
          <w:sz w:val="24"/>
          <w:lang w:val="en-US"/>
        </w:rPr>
      </w:pPr>
      <w:r>
        <w:rPr>
          <w:rFonts w:ascii="Times New Roman CYR" w:hAnsi="Times New Roman CYR"/>
          <w:b w:val="0"/>
          <w:i w:val="0"/>
          <w:sz w:val="24"/>
        </w:rPr>
        <w:t>20</w:t>
      </w:r>
      <w:r>
        <w:rPr>
          <w:rFonts w:ascii="Times New Roman CYR" w:hAnsi="Times New Roman CYR"/>
          <w:b w:val="0"/>
          <w:i w:val="0"/>
          <w:sz w:val="24"/>
          <w:lang w:val="en-US"/>
        </w:rPr>
        <w:t>1</w:t>
      </w:r>
      <w:r>
        <w:rPr>
          <w:rFonts w:ascii="Times New Roman CYR" w:hAnsi="Times New Roman CYR"/>
          <w:b w:val="0"/>
          <w:i w:val="0"/>
          <w:sz w:val="24"/>
        </w:rPr>
        <w:t>1</w:t>
      </w:r>
    </w:p>
    <w:p w:rsidR="00000000" w:rsidRDefault="00FE6974">
      <w:pPr>
        <w:pStyle w:val="a7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page"/>
      </w:r>
      <w:r>
        <w:rPr>
          <w:rFonts w:ascii="Times New Roman CYR" w:hAnsi="Times New Roman CYR"/>
        </w:rPr>
        <w:lastRenderedPageBreak/>
        <w:t>Содержание</w:t>
      </w:r>
    </w:p>
    <w:p w:rsidR="00000000" w:rsidRDefault="00FE6974">
      <w:pPr>
        <w:pStyle w:val="a7"/>
        <w:jc w:val="center"/>
        <w:rPr>
          <w:sz w:val="24"/>
        </w:rPr>
      </w:pPr>
    </w:p>
    <w:p w:rsidR="00000000" w:rsidRDefault="00FE6974">
      <w:pPr>
        <w:pStyle w:val="10"/>
        <w:rPr>
          <w:b w:val="0"/>
          <w:sz w:val="24"/>
        </w:rPr>
      </w:pPr>
      <w:r>
        <w:rPr>
          <w:i/>
          <w:caps/>
          <w:sz w:val="24"/>
        </w:rPr>
        <w:fldChar w:fldCharType="begin"/>
      </w:r>
      <w:r>
        <w:rPr>
          <w:i/>
          <w:caps/>
          <w:sz w:val="24"/>
        </w:rPr>
        <w:instrText xml:space="preserve"> TOC \o "1-3" </w:instrText>
      </w:r>
      <w:r>
        <w:rPr>
          <w:i/>
          <w:caps/>
          <w:sz w:val="24"/>
        </w:rPr>
        <w:fldChar w:fldCharType="separate"/>
      </w:r>
      <w:r>
        <w:rPr>
          <w:rFonts w:ascii="Times New Roman CYR" w:hAnsi="Times New Roman CYR"/>
        </w:rPr>
        <w:t>Введение</w:t>
      </w:r>
      <w:r>
        <w:tab/>
      </w:r>
      <w:r>
        <w:fldChar w:fldCharType="begin"/>
      </w:r>
      <w:r>
        <w:instrText xml:space="preserve"> PAGEREF _Toc254183488 \h </w:instrText>
      </w:r>
      <w:r>
        <w:fldChar w:fldCharType="separate"/>
      </w:r>
      <w:r>
        <w:t>3</w:t>
      </w:r>
      <w:r>
        <w:fldChar w:fldCharType="end"/>
      </w:r>
    </w:p>
    <w:p w:rsidR="00000000" w:rsidRDefault="00FE6974">
      <w:pPr>
        <w:pStyle w:val="10"/>
        <w:tabs>
          <w:tab w:val="left" w:pos="993"/>
        </w:tabs>
        <w:rPr>
          <w:b w:val="0"/>
          <w:sz w:val="24"/>
        </w:rPr>
      </w:pPr>
      <w:r>
        <w:rPr>
          <w:rFonts w:ascii="Times New Roman CYR" w:hAnsi="Times New Roman CYR"/>
        </w:rPr>
        <w:t>1.</w:t>
      </w:r>
      <w:r>
        <w:rPr>
          <w:b w:val="0"/>
          <w:sz w:val="24"/>
        </w:rPr>
        <w:tab/>
      </w:r>
      <w:r>
        <w:rPr>
          <w:rFonts w:ascii="Times New Roman CYR" w:hAnsi="Times New Roman CYR"/>
        </w:rPr>
        <w:t>Назначение и условия применения программного обеспечения</w:t>
      </w:r>
      <w:r>
        <w:tab/>
      </w:r>
      <w:r>
        <w:fldChar w:fldCharType="begin"/>
      </w:r>
      <w:r>
        <w:instrText xml:space="preserve"> PAGEREF _Toc254183489</w:instrText>
      </w:r>
      <w:r>
        <w:instrText xml:space="preserve"> \h </w:instrText>
      </w:r>
      <w:r>
        <w:fldChar w:fldCharType="separate"/>
      </w:r>
      <w:r>
        <w:t>3</w:t>
      </w:r>
      <w: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 xml:space="preserve">1.1. </w:t>
      </w:r>
      <w:r>
        <w:rPr>
          <w:rFonts w:ascii="Times New Roman CYR" w:hAnsi="Times New Roman CYR"/>
          <w:noProof/>
        </w:rPr>
        <w:t>Назначение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_Toc254183490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 xml:space="preserve">1.2. </w:t>
      </w:r>
      <w:r>
        <w:rPr>
          <w:rFonts w:ascii="Times New Roman CYR" w:hAnsi="Times New Roman CYR"/>
          <w:noProof/>
        </w:rPr>
        <w:t>Условия применения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_Toc254183491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 xml:space="preserve">1.2.1. </w:t>
      </w:r>
      <w:r>
        <w:rPr>
          <w:rFonts w:ascii="Times New Roman CYR" w:hAnsi="Times New Roman CYR"/>
          <w:noProof/>
        </w:rPr>
        <w:t>Работа в режиме терминального доступа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_Toc254183492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 xml:space="preserve">1.3. </w:t>
      </w:r>
      <w:r>
        <w:rPr>
          <w:rFonts w:ascii="Times New Roman CYR" w:hAnsi="Times New Roman CYR"/>
          <w:noProof/>
        </w:rPr>
        <w:t>Инсталляция программного обеспечения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_Toc254183493 </w:instrText>
      </w:r>
      <w:r>
        <w:rPr>
          <w:noProof/>
        </w:rPr>
        <w:instrText xml:space="preserve">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1.3.1. </w:t>
      </w:r>
      <w:r>
        <w:rPr>
          <w:rFonts w:ascii="Times New Roman CYR" w:hAnsi="Times New Roman CYR"/>
        </w:rPr>
        <w:t>Установка ПО для подготовки отдельной формы отчетности</w:t>
      </w:r>
      <w:r>
        <w:tab/>
      </w:r>
      <w:r>
        <w:fldChar w:fldCharType="begin"/>
      </w:r>
      <w:r>
        <w:instrText xml:space="preserve"> PAGEREF _Toc254183494 \h </w:instrText>
      </w:r>
      <w:r>
        <w:fldChar w:fldCharType="separate"/>
      </w:r>
      <w:r>
        <w:t>7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1.3.2. </w:t>
      </w:r>
      <w:r>
        <w:rPr>
          <w:rFonts w:ascii="Times New Roman CYR" w:hAnsi="Times New Roman CYR"/>
        </w:rPr>
        <w:t>Установка ПО для подготовки группы форм отчетности</w:t>
      </w:r>
      <w:r>
        <w:tab/>
      </w:r>
      <w:r>
        <w:fldChar w:fldCharType="begin"/>
      </w:r>
      <w:r>
        <w:instrText xml:space="preserve"> PAGEREF _Toc254183495 \h </w:instrText>
      </w:r>
      <w:r>
        <w:fldChar w:fldCharType="separate"/>
      </w:r>
      <w:r>
        <w:t>7</w:t>
      </w:r>
      <w:r>
        <w:fldChar w:fldCharType="end"/>
      </w:r>
    </w:p>
    <w:p w:rsidR="00000000" w:rsidRDefault="00FE6974">
      <w:pPr>
        <w:pStyle w:val="10"/>
        <w:tabs>
          <w:tab w:val="left" w:pos="993"/>
        </w:tabs>
        <w:rPr>
          <w:b w:val="0"/>
          <w:sz w:val="24"/>
        </w:rPr>
      </w:pPr>
      <w:r>
        <w:t>2.</w:t>
      </w:r>
      <w:r>
        <w:rPr>
          <w:b w:val="0"/>
          <w:sz w:val="24"/>
        </w:rPr>
        <w:tab/>
      </w:r>
      <w:r>
        <w:rPr>
          <w:rFonts w:ascii="Times New Roman CYR" w:hAnsi="Times New Roman CYR"/>
        </w:rPr>
        <w:t>Работа с программой</w:t>
      </w:r>
      <w:r>
        <w:tab/>
      </w:r>
      <w:r>
        <w:fldChar w:fldCharType="begin"/>
      </w:r>
      <w:r>
        <w:instrText xml:space="preserve"> PAGEREF _Toc254183496 \h </w:instrText>
      </w:r>
      <w:r>
        <w:fldChar w:fldCharType="separate"/>
      </w:r>
      <w:r>
        <w:t>8</w:t>
      </w:r>
      <w: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 xml:space="preserve">2.1. </w:t>
      </w:r>
      <w:r>
        <w:rPr>
          <w:rFonts w:ascii="Times New Roman CYR" w:hAnsi="Times New Roman CYR"/>
          <w:noProof/>
        </w:rPr>
        <w:t>Наст</w:t>
      </w:r>
      <w:r>
        <w:rPr>
          <w:rFonts w:ascii="Times New Roman CYR" w:hAnsi="Times New Roman CYR"/>
          <w:noProof/>
        </w:rPr>
        <w:t>ройки программы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_Toc254183497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2.1.1. </w:t>
      </w:r>
      <w:r>
        <w:rPr>
          <w:rFonts w:ascii="Times New Roman CYR" w:hAnsi="Times New Roman CYR"/>
        </w:rPr>
        <w:t>Первоначальный запуск программы.</w:t>
      </w:r>
      <w:r>
        <w:tab/>
      </w:r>
      <w:r>
        <w:fldChar w:fldCharType="begin"/>
      </w:r>
      <w:r>
        <w:instrText xml:space="preserve"> PAGEREF _Toc254183498 \h </w:instrText>
      </w:r>
      <w:r>
        <w:fldChar w:fldCharType="separate"/>
      </w:r>
      <w:r>
        <w:t>8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2.1.2. </w:t>
      </w:r>
      <w:r>
        <w:rPr>
          <w:rFonts w:ascii="Times New Roman CYR" w:hAnsi="Times New Roman CYR"/>
        </w:rPr>
        <w:t>Установка описателей</w:t>
      </w:r>
      <w:r>
        <w:tab/>
      </w:r>
      <w:r>
        <w:fldChar w:fldCharType="begin"/>
      </w:r>
      <w:r>
        <w:instrText xml:space="preserve"> PAGEREF _Toc254183499 \h </w:instrText>
      </w:r>
      <w:r>
        <w:fldChar w:fldCharType="separate"/>
      </w:r>
      <w:r>
        <w:t>9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2.1.3. </w:t>
      </w:r>
      <w:r>
        <w:rPr>
          <w:rFonts w:ascii="Times New Roman CYR" w:hAnsi="Times New Roman CYR"/>
        </w:rPr>
        <w:t>Обновление версий описателей</w:t>
      </w:r>
      <w:r>
        <w:tab/>
      </w:r>
      <w:r>
        <w:fldChar w:fldCharType="begin"/>
      </w:r>
      <w:r>
        <w:instrText xml:space="preserve"> PAGEREF _Toc254183500 \h </w:instrText>
      </w:r>
      <w:r>
        <w:fldChar w:fldCharType="separate"/>
      </w:r>
      <w:r>
        <w:t>9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2.1.4. </w:t>
      </w:r>
      <w:r>
        <w:rPr>
          <w:rFonts w:ascii="Times New Roman CYR" w:hAnsi="Times New Roman CYR"/>
        </w:rPr>
        <w:t>О</w:t>
      </w:r>
      <w:r>
        <w:rPr>
          <w:rFonts w:ascii="Times New Roman CYR" w:hAnsi="Times New Roman CYR"/>
        </w:rPr>
        <w:t>бновление версий программы</w:t>
      </w:r>
      <w:r>
        <w:tab/>
      </w:r>
      <w:r>
        <w:fldChar w:fldCharType="begin"/>
      </w:r>
      <w:r>
        <w:instrText xml:space="preserve"> PAGEREF _Toc254183501 \h </w:instrText>
      </w:r>
      <w:r>
        <w:fldChar w:fldCharType="separate"/>
      </w:r>
      <w:r>
        <w:t>9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2.1.5. </w:t>
      </w:r>
      <w:r>
        <w:rPr>
          <w:rFonts w:ascii="Times New Roman CYR" w:hAnsi="Times New Roman CYR"/>
        </w:rPr>
        <w:t>Ввод реквизитов КО</w:t>
      </w:r>
      <w:r>
        <w:tab/>
      </w:r>
      <w:r>
        <w:fldChar w:fldCharType="begin"/>
      </w:r>
      <w:r>
        <w:instrText xml:space="preserve"> PAGEREF _Toc254183502 \h </w:instrText>
      </w:r>
      <w:r>
        <w:fldChar w:fldCharType="separate"/>
      </w:r>
      <w:r>
        <w:t>10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rPr>
          <w:rFonts w:ascii="Times New Roman CYR" w:hAnsi="Times New Roman CYR"/>
        </w:rPr>
        <w:t>2.1.6. Работа со справочниками</w:t>
      </w:r>
      <w:r>
        <w:tab/>
      </w:r>
      <w:r>
        <w:fldChar w:fldCharType="begin"/>
      </w:r>
      <w:r>
        <w:instrText xml:space="preserve"> PAGEREF _Toc254183503 \h </w:instrText>
      </w:r>
      <w:r>
        <w:fldChar w:fldCharType="separate"/>
      </w:r>
      <w:r>
        <w:t>10</w:t>
      </w:r>
      <w: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>2.2. Подготовка данных по форме отчетности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_Toc254183504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2.2.1. </w:t>
      </w:r>
      <w:r>
        <w:rPr>
          <w:rFonts w:ascii="Times New Roman CYR" w:hAnsi="Times New Roman CYR"/>
        </w:rPr>
        <w:t>Установка типа отчета и отчетной даты</w:t>
      </w:r>
      <w:r>
        <w:tab/>
      </w:r>
      <w:r>
        <w:fldChar w:fldCharType="begin"/>
      </w:r>
      <w:r>
        <w:instrText xml:space="preserve"> PAGEREF _Toc254183505 \h </w:instrText>
      </w:r>
      <w:r>
        <w:fldChar w:fldCharType="separate"/>
      </w:r>
      <w:r>
        <w:t>12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2.2.2. </w:t>
      </w:r>
      <w:r>
        <w:rPr>
          <w:rFonts w:ascii="Times New Roman CYR" w:hAnsi="Times New Roman CYR"/>
        </w:rPr>
        <w:t>Ввод данных</w:t>
      </w:r>
      <w:r>
        <w:tab/>
      </w:r>
      <w:r>
        <w:fldChar w:fldCharType="begin"/>
      </w:r>
      <w:r>
        <w:instrText xml:space="preserve"> PAGEREF _Toc254183506 \h </w:instrText>
      </w:r>
      <w:r>
        <w:fldChar w:fldCharType="separate"/>
      </w:r>
      <w:r>
        <w:t>13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2.2.3. </w:t>
      </w:r>
      <w:r>
        <w:rPr>
          <w:rFonts w:ascii="Times New Roman CYR" w:hAnsi="Times New Roman CYR"/>
        </w:rPr>
        <w:t>Ввод пояснительной записки</w:t>
      </w:r>
      <w:r>
        <w:tab/>
      </w:r>
      <w:r>
        <w:fldChar w:fldCharType="begin"/>
      </w:r>
      <w:r>
        <w:instrText xml:space="preserve"> PAGEREF _Toc254183507 \h </w:instrText>
      </w:r>
      <w:r>
        <w:fldChar w:fldCharType="separate"/>
      </w:r>
      <w:r>
        <w:t>17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2.2.4. </w:t>
      </w:r>
      <w:r>
        <w:rPr>
          <w:rFonts w:ascii="Times New Roman CYR" w:hAnsi="Times New Roman CYR"/>
        </w:rPr>
        <w:t>Импорт</w:t>
      </w:r>
      <w:r>
        <w:tab/>
      </w:r>
      <w:r>
        <w:fldChar w:fldCharType="begin"/>
      </w:r>
      <w:r>
        <w:instrText xml:space="preserve"> PAGEREF _Toc254183508 \h </w:instrText>
      </w:r>
      <w:r>
        <w:fldChar w:fldCharType="separate"/>
      </w:r>
      <w:r>
        <w:t>17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>2.2.4.1. И</w:t>
      </w:r>
      <w:r>
        <w:t>мпорт/Полный отчет</w:t>
      </w:r>
      <w:r>
        <w:tab/>
      </w:r>
      <w:r>
        <w:fldChar w:fldCharType="begin"/>
      </w:r>
      <w:r>
        <w:instrText xml:space="preserve"> PAGEREF _Toc254183509 \h </w:instrText>
      </w:r>
      <w:r>
        <w:fldChar w:fldCharType="separate"/>
      </w:r>
      <w:r>
        <w:t>18</w:t>
      </w:r>
      <w:r>
        <w:fldChar w:fldCharType="end"/>
      </w:r>
    </w:p>
    <w:p w:rsidR="00000000" w:rsidRDefault="00FE6974">
      <w:pPr>
        <w:pStyle w:val="30"/>
        <w:tabs>
          <w:tab w:val="left" w:pos="1400"/>
        </w:tabs>
        <w:rPr>
          <w:i w:val="0"/>
        </w:rPr>
      </w:pPr>
      <w:r>
        <w:t>2.2.4.2.</w:t>
      </w:r>
      <w:r>
        <w:rPr>
          <w:i w:val="0"/>
        </w:rPr>
        <w:tab/>
      </w:r>
      <w:r>
        <w:t>Импорт/Отдельные формы отчета.</w:t>
      </w:r>
      <w:r>
        <w:tab/>
      </w:r>
      <w:r>
        <w:fldChar w:fldCharType="begin"/>
      </w:r>
      <w:r>
        <w:instrText xml:space="preserve"> PAGEREF _Toc254183510 \h </w:instrText>
      </w:r>
      <w:r>
        <w:fldChar w:fldCharType="separate"/>
      </w:r>
      <w:r>
        <w:t>19</w:t>
      </w:r>
      <w:r>
        <w:fldChar w:fldCharType="end"/>
      </w:r>
    </w:p>
    <w:p w:rsidR="00000000" w:rsidRDefault="00FE6974">
      <w:pPr>
        <w:pStyle w:val="30"/>
        <w:rPr>
          <w:i w:val="0"/>
        </w:rPr>
      </w:pPr>
      <w:r>
        <w:t xml:space="preserve">2.2.5. </w:t>
      </w:r>
      <w:r>
        <w:rPr>
          <w:rFonts w:ascii="Times New Roman CYR" w:hAnsi="Times New Roman CYR"/>
        </w:rPr>
        <w:t>Экспорт</w:t>
      </w:r>
      <w:r>
        <w:t xml:space="preserve"> </w:t>
      </w:r>
      <w:r>
        <w:rPr>
          <w:rFonts w:ascii="Times New Roman CYR" w:hAnsi="Times New Roman CYR"/>
        </w:rPr>
        <w:t>отчетных форм</w:t>
      </w:r>
      <w:r>
        <w:tab/>
      </w:r>
      <w:r>
        <w:fldChar w:fldCharType="begin"/>
      </w:r>
      <w:r>
        <w:instrText xml:space="preserve"> PAGEREF _Toc254183511 \h </w:instrText>
      </w:r>
      <w:r>
        <w:fldChar w:fldCharType="separate"/>
      </w:r>
      <w:r>
        <w:t>21</w:t>
      </w:r>
      <w: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 xml:space="preserve">2.3. </w:t>
      </w:r>
      <w:r>
        <w:rPr>
          <w:rFonts w:ascii="Times New Roman CYR" w:hAnsi="Times New Roman CYR"/>
          <w:noProof/>
        </w:rPr>
        <w:t>Контроль введенных данных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_Toc254183512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 xml:space="preserve">2.4. </w:t>
      </w:r>
      <w:r>
        <w:rPr>
          <w:rFonts w:ascii="Times New Roman CYR" w:hAnsi="Times New Roman CYR"/>
          <w:noProof/>
        </w:rPr>
        <w:t>Формирование выходных документов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_Toc254183513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000000" w:rsidRDefault="00FE6974">
      <w:pPr>
        <w:pStyle w:val="20"/>
        <w:rPr>
          <w:smallCaps w:val="0"/>
          <w:noProof/>
        </w:rPr>
      </w:pPr>
      <w:r>
        <w:rPr>
          <w:noProof/>
        </w:rPr>
        <w:t xml:space="preserve">2.5. </w:t>
      </w:r>
      <w:r>
        <w:rPr>
          <w:rFonts w:ascii="Times New Roman CYR" w:hAnsi="Times New Roman CYR"/>
          <w:noProof/>
        </w:rPr>
        <w:t>Просмотр и печать выходных документов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_Toc254183514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000000" w:rsidRDefault="00FE6974">
      <w:pPr>
        <w:pStyle w:val="10"/>
        <w:rPr>
          <w:b w:val="0"/>
          <w:sz w:val="24"/>
        </w:rPr>
      </w:pPr>
      <w:r>
        <w:t xml:space="preserve">3. </w:t>
      </w:r>
      <w:r>
        <w:rPr>
          <w:rFonts w:ascii="Times New Roman CYR" w:hAnsi="Times New Roman CYR"/>
        </w:rPr>
        <w:t>Структура хранения выходных документов</w:t>
      </w:r>
      <w:r>
        <w:tab/>
      </w:r>
      <w:r>
        <w:fldChar w:fldCharType="begin"/>
      </w:r>
      <w:r>
        <w:instrText xml:space="preserve"> PAGEREF _Toc254183515 \h </w:instrText>
      </w:r>
      <w:r>
        <w:fldChar w:fldCharType="separate"/>
      </w:r>
      <w:r>
        <w:t>24</w:t>
      </w:r>
      <w:r>
        <w:fldChar w:fldCharType="end"/>
      </w:r>
    </w:p>
    <w:p w:rsidR="00000000" w:rsidRDefault="00FE6974">
      <w:pPr>
        <w:pStyle w:val="10"/>
        <w:rPr>
          <w:b w:val="0"/>
          <w:sz w:val="24"/>
        </w:rPr>
      </w:pPr>
      <w:r>
        <w:t xml:space="preserve">4. </w:t>
      </w:r>
      <w:r>
        <w:rPr>
          <w:rFonts w:ascii="Times New Roman CYR" w:hAnsi="Times New Roman CYR"/>
        </w:rPr>
        <w:t>Выход из программы</w:t>
      </w:r>
      <w:r>
        <w:tab/>
      </w:r>
      <w:r>
        <w:fldChar w:fldCharType="begin"/>
      </w:r>
      <w:r>
        <w:instrText xml:space="preserve"> PAGEREF _Toc254</w:instrText>
      </w:r>
      <w:r>
        <w:instrText xml:space="preserve">183516 \h </w:instrText>
      </w:r>
      <w:r>
        <w:fldChar w:fldCharType="separate"/>
      </w:r>
      <w:r>
        <w:t>25</w:t>
      </w:r>
      <w:r>
        <w:fldChar w:fldCharType="end"/>
      </w:r>
    </w:p>
    <w:p w:rsidR="00000000" w:rsidRDefault="00FE6974">
      <w:pPr>
        <w:keepNext/>
        <w:spacing w:line="360" w:lineRule="auto"/>
        <w:rPr>
          <w:sz w:val="16"/>
        </w:rPr>
      </w:pPr>
      <w:r>
        <w:rPr>
          <w:i/>
          <w:caps/>
          <w:sz w:val="24"/>
        </w:rPr>
        <w:fldChar w:fldCharType="end"/>
      </w:r>
    </w:p>
    <w:p w:rsidR="00000000" w:rsidRDefault="00FE6974">
      <w:pPr>
        <w:pStyle w:val="1"/>
        <w:rPr>
          <w:rFonts w:ascii="Times New Roman CYR" w:hAnsi="Times New Roman CYR"/>
        </w:rPr>
      </w:pPr>
      <w:r>
        <w:rPr>
          <w:rFonts w:ascii="Times New Roman CYR" w:hAnsi="Times New Roman CYR"/>
        </w:rPr>
        <w:br w:type="page"/>
      </w:r>
      <w:bookmarkStart w:id="1" w:name="_Toc254183488"/>
      <w:r>
        <w:rPr>
          <w:rFonts w:ascii="Times New Roman CYR" w:hAnsi="Times New Roman CYR"/>
        </w:rPr>
        <w:lastRenderedPageBreak/>
        <w:t>Введение</w:t>
      </w:r>
      <w:bookmarkEnd w:id="1"/>
    </w:p>
    <w:p w:rsidR="00000000" w:rsidRDefault="00FE6974">
      <w:pPr>
        <w:keepNext/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keepNext/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Настоящий документ «Руководство пользователя» предназначен для пользователей,  работающих с прикладным программным комплексом «</w:t>
      </w:r>
      <w:r>
        <w:rPr>
          <w:rFonts w:ascii="Times New Roman CYR" w:hAnsi="Times New Roman CYR"/>
          <w:i/>
          <w:sz w:val="24"/>
        </w:rPr>
        <w:t xml:space="preserve">Клиент кредитной организации» </w:t>
      </w:r>
      <w:r>
        <w:rPr>
          <w:rFonts w:ascii="Times New Roman CYR" w:hAnsi="Times New Roman CYR"/>
          <w:sz w:val="24"/>
        </w:rPr>
        <w:t>(далее - ППК КЛИКО)</w:t>
      </w:r>
      <w:r>
        <w:rPr>
          <w:sz w:val="24"/>
        </w:rPr>
        <w:t>.</w:t>
      </w:r>
      <w:r>
        <w:rPr>
          <w:rFonts w:ascii="Times New Roman CYR" w:hAnsi="Times New Roman CYR"/>
          <w:sz w:val="24"/>
        </w:rPr>
        <w:t xml:space="preserve"> В данном документе описан общий порядок работы с </w:t>
      </w:r>
      <w:r>
        <w:rPr>
          <w:rFonts w:ascii="Times New Roman CYR" w:hAnsi="Times New Roman CYR"/>
          <w:sz w:val="24"/>
        </w:rPr>
        <w:t>программой для подготовки отчетности по любым формам.</w:t>
      </w:r>
      <w:r>
        <w:rPr>
          <w:sz w:val="24"/>
        </w:rPr>
        <w:t xml:space="preserve"> 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1"/>
        <w:numPr>
          <w:ilvl w:val="0"/>
          <w:numId w:val="1"/>
        </w:numPr>
        <w:spacing w:line="360" w:lineRule="auto"/>
        <w:rPr>
          <w:rFonts w:ascii="Times New Roman CYR" w:hAnsi="Times New Roman CYR"/>
        </w:rPr>
      </w:pPr>
      <w:bookmarkStart w:id="2" w:name="_Toc436566598"/>
      <w:bookmarkStart w:id="3" w:name="_Toc436567450"/>
      <w:bookmarkStart w:id="4" w:name="_Toc436568423"/>
      <w:bookmarkStart w:id="5" w:name="_Toc254183489"/>
      <w:r>
        <w:rPr>
          <w:rFonts w:ascii="Times New Roman CYR" w:hAnsi="Times New Roman CYR"/>
        </w:rPr>
        <w:t>Назначение и условия применения программного обеспечения</w:t>
      </w:r>
      <w:bookmarkEnd w:id="2"/>
      <w:bookmarkEnd w:id="3"/>
      <w:bookmarkEnd w:id="4"/>
      <w:bookmarkEnd w:id="5"/>
    </w:p>
    <w:p w:rsidR="00000000" w:rsidRDefault="00FE6974">
      <w:pPr>
        <w:pStyle w:val="2"/>
        <w:numPr>
          <w:ilvl w:val="12"/>
          <w:numId w:val="0"/>
        </w:numPr>
        <w:rPr>
          <w:rFonts w:ascii="Times New Roman CYR" w:hAnsi="Times New Roman CYR"/>
        </w:rPr>
      </w:pPr>
      <w:bookmarkStart w:id="6" w:name="_Toc254183490"/>
      <w:r>
        <w:t xml:space="preserve">1.1. </w:t>
      </w:r>
      <w:r>
        <w:rPr>
          <w:rFonts w:ascii="Times New Roman CYR" w:hAnsi="Times New Roman CYR"/>
        </w:rPr>
        <w:t>Назначение</w:t>
      </w:r>
      <w:bookmarkEnd w:id="6"/>
      <w:r>
        <w:rPr>
          <w:rFonts w:ascii="Times New Roman CYR" w:hAnsi="Times New Roman CYR"/>
        </w:rPr>
        <w:t xml:space="preserve"> </w:t>
      </w:r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Программное обеспечение </w:t>
      </w:r>
      <w:r>
        <w:rPr>
          <w:rFonts w:ascii="Times New Roman CYR" w:hAnsi="Times New Roman CYR"/>
          <w:i/>
          <w:sz w:val="24"/>
        </w:rPr>
        <w:t xml:space="preserve">«Клиент кредитной организации» </w:t>
      </w:r>
      <w:r>
        <w:rPr>
          <w:rFonts w:ascii="Times New Roman CYR" w:hAnsi="Times New Roman CYR"/>
          <w:sz w:val="24"/>
        </w:rPr>
        <w:t>предназначено для автоматизации функций формирования, контроля и предст</w:t>
      </w:r>
      <w:r>
        <w:rPr>
          <w:rFonts w:ascii="Times New Roman CYR" w:hAnsi="Times New Roman CYR"/>
          <w:sz w:val="24"/>
        </w:rPr>
        <w:t>авления отчетности кредитными организациями (филиалами) в территориальные учреждения Банка России. ППК КЛИКО в ряде случаев обеспечивает формирование отчетности структурных подразделений (в т.ч. отделений, РКЦ) Банка России.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Программное обеспечение включае</w:t>
      </w:r>
      <w:r>
        <w:rPr>
          <w:rFonts w:ascii="Times New Roman CYR" w:hAnsi="Times New Roman CYR"/>
          <w:sz w:val="24"/>
        </w:rPr>
        <w:t xml:space="preserve">т в себя программный модуль (программу) - </w:t>
      </w:r>
      <w:r>
        <w:rPr>
          <w:b/>
          <w:sz w:val="24"/>
        </w:rPr>
        <w:t>KLIKO.EXE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>и дополнительные файлы описателей форм отчетности -</w:t>
      </w:r>
      <w:r>
        <w:rPr>
          <w:b/>
          <w:sz w:val="24"/>
        </w:rPr>
        <w:t xml:space="preserve"> &lt;</w:t>
      </w:r>
      <w:r>
        <w:rPr>
          <w:rFonts w:ascii="Times New Roman CYR" w:hAnsi="Times New Roman CYR"/>
          <w:b/>
          <w:sz w:val="24"/>
        </w:rPr>
        <w:t>имя_файла</w:t>
      </w:r>
      <w:r>
        <w:rPr>
          <w:b/>
          <w:sz w:val="24"/>
        </w:rPr>
        <w:t>&gt;.PAK</w:t>
      </w:r>
      <w:r>
        <w:rPr>
          <w:rFonts w:ascii="Times New Roman CYR" w:hAnsi="Times New Roman CYR"/>
          <w:sz w:val="24"/>
        </w:rPr>
        <w:t xml:space="preserve">, где </w:t>
      </w: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имя_файла</w:t>
      </w:r>
      <w:r>
        <w:rPr>
          <w:b/>
          <w:sz w:val="24"/>
        </w:rPr>
        <w:t>&gt;</w:t>
      </w:r>
      <w:r>
        <w:rPr>
          <w:rFonts w:ascii="Times New Roman CYR" w:hAnsi="Times New Roman CYR"/>
          <w:sz w:val="24"/>
        </w:rPr>
        <w:t xml:space="preserve"> - идентификатор формы (или версии описателей формы).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ППК КЛИКО</w:t>
      </w:r>
      <w:r>
        <w:rPr>
          <w:rFonts w:ascii="Times New Roman CYR" w:hAnsi="Times New Roman CYR"/>
          <w:i/>
          <w:sz w:val="24"/>
        </w:rPr>
        <w:t xml:space="preserve"> </w:t>
      </w:r>
      <w:r>
        <w:rPr>
          <w:rFonts w:ascii="Times New Roman CYR" w:hAnsi="Times New Roman CYR"/>
          <w:sz w:val="24"/>
        </w:rPr>
        <w:t>позволяет выполнять подготовку данных как по отдельной ф</w:t>
      </w:r>
      <w:r>
        <w:rPr>
          <w:rFonts w:ascii="Times New Roman CYR" w:hAnsi="Times New Roman CYR"/>
          <w:sz w:val="24"/>
        </w:rPr>
        <w:t>орме отчетности, так и по произвольной группе форм отчетности.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Версии файла </w:t>
      </w:r>
      <w:r>
        <w:rPr>
          <w:sz w:val="24"/>
        </w:rPr>
        <w:t>KLIKO.exe</w:t>
      </w:r>
      <w:r>
        <w:rPr>
          <w:rFonts w:ascii="Times New Roman CYR" w:hAnsi="Times New Roman CYR"/>
          <w:sz w:val="24"/>
        </w:rPr>
        <w:t xml:space="preserve"> отличаются набором функциональных возможностей.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2"/>
        <w:numPr>
          <w:ilvl w:val="12"/>
          <w:numId w:val="0"/>
        </w:numPr>
        <w:rPr>
          <w:rFonts w:ascii="Times New Roman CYR" w:hAnsi="Times New Roman CYR"/>
        </w:rPr>
      </w:pPr>
      <w:bookmarkStart w:id="7" w:name="_Toc254183491"/>
      <w:r>
        <w:t xml:space="preserve">1.2. </w:t>
      </w:r>
      <w:r>
        <w:rPr>
          <w:rFonts w:ascii="Times New Roman CYR" w:hAnsi="Times New Roman CYR"/>
        </w:rPr>
        <w:t>Условия применения</w:t>
      </w:r>
      <w:bookmarkEnd w:id="7"/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В консольном режиме ППК КЛИКО должен эксплуатироваться на технических средствах, отвечающих следу</w:t>
      </w:r>
      <w:r>
        <w:rPr>
          <w:sz w:val="24"/>
        </w:rPr>
        <w:t>ющим требованиям: л</w:t>
      </w:r>
      <w:r>
        <w:rPr>
          <w:rFonts w:ascii="Times New Roman CYR" w:hAnsi="Times New Roman CYR"/>
          <w:sz w:val="24"/>
        </w:rPr>
        <w:t>окальная  ПЭВМ с процессором Pentium</w:t>
      </w:r>
      <w:r w:rsidRPr="008C6172"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>75</w:t>
      </w:r>
      <w:r w:rsidRPr="008C6172"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  <w:lang w:val="en-US"/>
        </w:rPr>
        <w:t>MHz</w:t>
      </w:r>
      <w:r>
        <w:rPr>
          <w:rFonts w:ascii="Times New Roman CYR" w:hAnsi="Times New Roman CYR"/>
          <w:sz w:val="24"/>
        </w:rPr>
        <w:t xml:space="preserve"> (или выше), объемом ОП </w:t>
      </w:r>
      <w:r w:rsidRPr="008C6172">
        <w:rPr>
          <w:rFonts w:ascii="Times New Roman CYR" w:hAnsi="Times New Roman CYR"/>
          <w:sz w:val="24"/>
        </w:rPr>
        <w:t>256</w:t>
      </w:r>
      <w:r>
        <w:rPr>
          <w:rFonts w:ascii="Times New Roman CYR" w:hAnsi="Times New Roman CYR"/>
          <w:sz w:val="24"/>
        </w:rPr>
        <w:t xml:space="preserve"> Мб RAM (или выше), видеоадаптером с разрешением 800 на 600, 1 Гб свободных на жестком диске (или более), оснащенную операционной системой </w:t>
      </w:r>
      <w:r>
        <w:rPr>
          <w:sz w:val="24"/>
        </w:rPr>
        <w:t>Windows 9х/2000/NT/XP, с уст</w:t>
      </w:r>
      <w:r>
        <w:rPr>
          <w:sz w:val="24"/>
        </w:rPr>
        <w:t xml:space="preserve">ановленными программами </w:t>
      </w:r>
      <w:r>
        <w:rPr>
          <w:sz w:val="24"/>
          <w:lang w:val="en-US"/>
        </w:rPr>
        <w:t>MS</w:t>
      </w:r>
      <w:r>
        <w:rPr>
          <w:sz w:val="24"/>
        </w:rPr>
        <w:t xml:space="preserve"> </w:t>
      </w:r>
      <w:r>
        <w:rPr>
          <w:sz w:val="24"/>
          <w:lang w:val="en-US"/>
        </w:rPr>
        <w:t>Office</w:t>
      </w:r>
      <w:r>
        <w:rPr>
          <w:sz w:val="24"/>
        </w:rPr>
        <w:t xml:space="preserve"> 2000/XP/2003 и Borland Data Base Engine </w:t>
      </w:r>
      <w:r>
        <w:rPr>
          <w:rFonts w:ascii="Times New Roman CYR" w:hAnsi="Times New Roman CYR"/>
          <w:sz w:val="24"/>
        </w:rPr>
        <w:t xml:space="preserve">версии не ниже </w:t>
      </w:r>
      <w:r>
        <w:rPr>
          <w:sz w:val="24"/>
        </w:rPr>
        <w:t>5.01.</w:t>
      </w:r>
    </w:p>
    <w:p w:rsidR="00000000" w:rsidRPr="008C6172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В терминальном режиме ППК КЛИКО должен эксплуатироваться на технических средствах, отвечающих следующим требованиям: л</w:t>
      </w:r>
      <w:r>
        <w:rPr>
          <w:rFonts w:ascii="Times New Roman CYR" w:hAnsi="Times New Roman CYR"/>
          <w:sz w:val="24"/>
        </w:rPr>
        <w:t xml:space="preserve">окальная  ПЭВМ с процессором Pentium </w:t>
      </w:r>
      <w:r>
        <w:rPr>
          <w:rFonts w:ascii="Times New Roman CYR" w:hAnsi="Times New Roman CYR"/>
          <w:sz w:val="24"/>
          <w:lang w:val="en-US"/>
        </w:rPr>
        <w:t>III</w:t>
      </w:r>
      <w:r>
        <w:rPr>
          <w:rFonts w:ascii="Times New Roman CYR" w:hAnsi="Times New Roman CYR"/>
          <w:sz w:val="24"/>
        </w:rPr>
        <w:t xml:space="preserve"> (и</w:t>
      </w:r>
      <w:r>
        <w:rPr>
          <w:rFonts w:ascii="Times New Roman CYR" w:hAnsi="Times New Roman CYR"/>
          <w:sz w:val="24"/>
        </w:rPr>
        <w:t xml:space="preserve">ли выше), объемом ОП 512 Мб RAM (или выше), видеоадаптером с </w:t>
      </w:r>
      <w:r>
        <w:rPr>
          <w:rFonts w:ascii="Times New Roman CYR" w:hAnsi="Times New Roman CYR"/>
          <w:sz w:val="24"/>
        </w:rPr>
        <w:lastRenderedPageBreak/>
        <w:t xml:space="preserve">разрешением 800 на 600, 1 Гб свободных на жестком диске (или более), оснащенную операционной системой </w:t>
      </w:r>
      <w:r>
        <w:rPr>
          <w:sz w:val="24"/>
        </w:rPr>
        <w:t>Windows 2000/XP, и средствами терминального доступа.</w:t>
      </w:r>
    </w:p>
    <w:p w:rsidR="00000000" w:rsidRPr="008C6172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Серверная часть должна удовлетворять сле</w:t>
      </w:r>
      <w:r>
        <w:rPr>
          <w:sz w:val="24"/>
        </w:rPr>
        <w:t xml:space="preserve">дующим условиям: сервер под управлением ОС Windows Server 2003 с Service Pack </w:t>
      </w:r>
      <w:r w:rsidRPr="008C6172">
        <w:rPr>
          <w:sz w:val="24"/>
        </w:rPr>
        <w:t>2</w:t>
      </w:r>
      <w:r>
        <w:rPr>
          <w:sz w:val="24"/>
        </w:rPr>
        <w:t xml:space="preserve">, с установленными программами </w:t>
      </w:r>
      <w:r>
        <w:rPr>
          <w:sz w:val="24"/>
          <w:lang w:val="en-US"/>
        </w:rPr>
        <w:t>MS</w:t>
      </w:r>
      <w:r>
        <w:rPr>
          <w:sz w:val="24"/>
        </w:rPr>
        <w:t xml:space="preserve"> </w:t>
      </w:r>
      <w:r>
        <w:rPr>
          <w:sz w:val="24"/>
          <w:lang w:val="en-US"/>
        </w:rPr>
        <w:t>Office</w:t>
      </w:r>
      <w:r>
        <w:rPr>
          <w:sz w:val="24"/>
        </w:rPr>
        <w:t xml:space="preserve"> 2000/XP/2003 и Borland Data Base Engine </w:t>
      </w:r>
      <w:r>
        <w:rPr>
          <w:rFonts w:ascii="Times New Roman CYR" w:hAnsi="Times New Roman CYR"/>
          <w:sz w:val="24"/>
        </w:rPr>
        <w:t xml:space="preserve">версии не ниже </w:t>
      </w:r>
      <w:r>
        <w:rPr>
          <w:sz w:val="24"/>
        </w:rPr>
        <w:t>5.01, количество процессоров не ниже Intel Pentium IV не менее 1, с частотой не н</w:t>
      </w:r>
      <w:r>
        <w:rPr>
          <w:sz w:val="24"/>
        </w:rPr>
        <w:t xml:space="preserve">иже 1,8 GHz, не менее 2 Gb оперативной памяти, пространство для размещения данных – не менее 10 Gb. </w:t>
      </w:r>
    </w:p>
    <w:p w:rsidR="00000000" w:rsidRPr="008C6172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 xml:space="preserve">В случае использования программного обеспечения </w:t>
      </w:r>
      <w:r>
        <w:rPr>
          <w:sz w:val="24"/>
          <w:lang w:val="en-US"/>
        </w:rPr>
        <w:t>Citrix</w:t>
      </w:r>
      <w:r w:rsidRPr="008C6172">
        <w:rPr>
          <w:sz w:val="24"/>
        </w:rPr>
        <w:t xml:space="preserve"> </w:t>
      </w:r>
      <w:r>
        <w:rPr>
          <w:sz w:val="24"/>
        </w:rPr>
        <w:t xml:space="preserve">на клиентском месте должно быть установлено ПО </w:t>
      </w:r>
      <w:r>
        <w:rPr>
          <w:sz w:val="24"/>
          <w:lang w:val="en-US"/>
        </w:rPr>
        <w:t>Citrix</w:t>
      </w:r>
      <w:r>
        <w:rPr>
          <w:sz w:val="24"/>
        </w:rPr>
        <w:t xml:space="preserve"> </w:t>
      </w:r>
      <w:r>
        <w:rPr>
          <w:sz w:val="24"/>
          <w:lang w:val="en-US"/>
        </w:rPr>
        <w:t>Client</w:t>
      </w:r>
      <w:r>
        <w:rPr>
          <w:sz w:val="24"/>
        </w:rPr>
        <w:t xml:space="preserve"> 10.0 и выше; на сервере - </w:t>
      </w:r>
      <w:r>
        <w:rPr>
          <w:sz w:val="24"/>
          <w:lang w:val="en-US"/>
        </w:rPr>
        <w:t>Citrix</w:t>
      </w:r>
      <w:r>
        <w:rPr>
          <w:sz w:val="24"/>
        </w:rPr>
        <w:t xml:space="preserve"> </w:t>
      </w:r>
      <w:r>
        <w:rPr>
          <w:sz w:val="24"/>
          <w:lang w:val="en-US"/>
        </w:rPr>
        <w:t>MetaFr</w:t>
      </w:r>
      <w:r>
        <w:rPr>
          <w:sz w:val="24"/>
          <w:lang w:val="en-US"/>
        </w:rPr>
        <w:t>ame</w:t>
      </w:r>
      <w:r>
        <w:rPr>
          <w:sz w:val="24"/>
        </w:rPr>
        <w:t xml:space="preserve"> </w:t>
      </w:r>
      <w:r>
        <w:rPr>
          <w:sz w:val="24"/>
          <w:lang w:val="en-US"/>
        </w:rPr>
        <w:t>Presentation</w:t>
      </w:r>
      <w:r>
        <w:rPr>
          <w:sz w:val="24"/>
        </w:rPr>
        <w:t xml:space="preserve"> </w:t>
      </w:r>
      <w:r>
        <w:rPr>
          <w:sz w:val="24"/>
          <w:lang w:val="en-US"/>
        </w:rPr>
        <w:t>Server</w:t>
      </w:r>
      <w:r>
        <w:rPr>
          <w:sz w:val="24"/>
        </w:rPr>
        <w:t xml:space="preserve"> 4.5.</w:t>
      </w:r>
    </w:p>
    <w:p w:rsidR="00000000" w:rsidRDefault="00FE697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Обеспечивается многопользовательская работа, при этом файл-сервер должен поддерживать длинные имена. Обеспечивается функционирование в режиме терминального доступа. При работе в режиме терминального доступа данные должны быть р</w:t>
      </w:r>
      <w:r>
        <w:rPr>
          <w:sz w:val="24"/>
        </w:rPr>
        <w:t>асположены на локальном диске или на диске, подключаемом как локальный.</w:t>
      </w:r>
    </w:p>
    <w:p w:rsidR="00000000" w:rsidRDefault="00FE697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Поддерживается работа в системе консолидированных серверов и данных (СКСД). ППК КЛИКО при работе в СКСД не требует непосредственного использования локальной консоли сервера, наличия по</w:t>
      </w:r>
      <w:r>
        <w:rPr>
          <w:sz w:val="24"/>
        </w:rPr>
        <w:t xml:space="preserve">стоянно исполняемых локальных пользовательских сессий, а также лицензионных аппаратных ключей. На серверных компонентах не должны использоваться аппаратные средства защиты (СЗИ от НСД, СКЗИ и т.д.). 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Необходимые настройки в операционной системе </w:t>
      </w:r>
      <w:r>
        <w:rPr>
          <w:sz w:val="24"/>
        </w:rPr>
        <w:t>WINDOWS 9</w:t>
      </w:r>
      <w:r>
        <w:rPr>
          <w:sz w:val="24"/>
          <w:lang w:val="en-US"/>
        </w:rPr>
        <w:t>x</w:t>
      </w:r>
      <w:r w:rsidRPr="008C6172">
        <w:rPr>
          <w:sz w:val="24"/>
        </w:rPr>
        <w:t>/</w:t>
      </w:r>
      <w:r>
        <w:rPr>
          <w:sz w:val="24"/>
        </w:rPr>
        <w:t>NT</w:t>
      </w:r>
      <w:r w:rsidRPr="008C6172">
        <w:rPr>
          <w:sz w:val="24"/>
        </w:rPr>
        <w:t>/2000/</w:t>
      </w:r>
      <w:r>
        <w:rPr>
          <w:sz w:val="24"/>
          <w:lang w:val="en-US"/>
        </w:rPr>
        <w:t>XP</w:t>
      </w:r>
      <w:r>
        <w:rPr>
          <w:rFonts w:ascii="Times New Roman CYR" w:hAnsi="Times New Roman CYR"/>
          <w:sz w:val="24"/>
        </w:rPr>
        <w:t>: в Control Panel/Regional Settings (Регион и язык) должен быть выбран регион «Россия». Там же необходимо установить на закладке Number (формат числа) поле Decimal symbol (Десятичный разделитель) символ &lt;.&gt;(точка). На закладке Time (Время) формат</w:t>
      </w:r>
      <w:r>
        <w:rPr>
          <w:rFonts w:ascii="Times New Roman CYR" w:hAnsi="Times New Roman CYR"/>
          <w:sz w:val="24"/>
        </w:rPr>
        <w:t xml:space="preserve"> представления времени &lt;HH:mm:ss&gt; (&lt;ЧЧ:мм:сс&gt;). На закладке Date (Дата) формат представления даты &lt;dd.mm.</w:t>
      </w:r>
      <w:r>
        <w:rPr>
          <w:sz w:val="24"/>
        </w:rPr>
        <w:t>yy</w:t>
      </w:r>
      <w:r>
        <w:rPr>
          <w:rFonts w:ascii="Times New Roman CYR" w:hAnsi="Times New Roman CYR"/>
          <w:sz w:val="24"/>
        </w:rPr>
        <w:t>yy&gt; (&lt;дд.мм.гггг&gt;).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Для корректной работы программного обеспечения необходимо иметь русифицированный шрифт MS Sans Serif.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</w:pPr>
      <w:r>
        <w:rPr>
          <w:rFonts w:ascii="Times New Roman CYR" w:hAnsi="Times New Roman CYR"/>
        </w:rPr>
        <w:t xml:space="preserve">Необходима установка </w:t>
      </w:r>
      <w:r>
        <w:rPr>
          <w:b/>
        </w:rPr>
        <w:t>Borlan</w:t>
      </w:r>
      <w:r>
        <w:rPr>
          <w:b/>
        </w:rPr>
        <w:t>d Data Base Engine</w:t>
      </w:r>
      <w:r>
        <w:t xml:space="preserve"> </w:t>
      </w:r>
      <w:r>
        <w:rPr>
          <w:rFonts w:ascii="Times New Roman CYR" w:hAnsi="Times New Roman CYR"/>
        </w:rPr>
        <w:t xml:space="preserve">версии не ниже  </w:t>
      </w:r>
      <w:r>
        <w:t xml:space="preserve">5.01 </w:t>
      </w:r>
      <w:r>
        <w:rPr>
          <w:rFonts w:ascii="Times New Roman CYR" w:hAnsi="Times New Roman CYR"/>
        </w:rPr>
        <w:t xml:space="preserve">с поддержкой драйвера </w:t>
      </w:r>
      <w:r>
        <w:t xml:space="preserve">Paradox. 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</w:pPr>
      <w:r>
        <w:rPr>
          <w:b/>
          <w:i/>
          <w:u w:val="single"/>
        </w:rPr>
        <w:t>НАСТРОЙКА ДРАЙВЕРА PARADOX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качестве языкового драйвера  установить </w:t>
      </w:r>
      <w:r>
        <w:t>Paradox</w:t>
      </w:r>
      <w:r>
        <w:rPr>
          <w:b/>
        </w:rPr>
        <w:t xml:space="preserve"> Cyrr</w:t>
      </w:r>
      <w:r>
        <w:t xml:space="preserve"> </w:t>
      </w:r>
      <w:r>
        <w:rPr>
          <w:b/>
        </w:rPr>
        <w:t>866</w:t>
      </w:r>
      <w:r>
        <w:t xml:space="preserve"> </w:t>
      </w:r>
      <w:r>
        <w:rPr>
          <w:rFonts w:ascii="Times New Roman CYR" w:hAnsi="Times New Roman CYR"/>
        </w:rPr>
        <w:t xml:space="preserve">с помощью программы </w:t>
      </w:r>
      <w:r>
        <w:rPr>
          <w:b/>
        </w:rPr>
        <w:t>BDEAdministrator</w:t>
      </w:r>
      <w:r>
        <w:t xml:space="preserve">. 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В закладке Configuration должны быть выбраны последовательн</w:t>
      </w:r>
      <w:r>
        <w:rPr>
          <w:rFonts w:ascii="Times New Roman CYR" w:hAnsi="Times New Roman CYR"/>
        </w:rPr>
        <w:t xml:space="preserve">о подразделы Drivers, Native и </w:t>
      </w:r>
      <w:r>
        <w:t xml:space="preserve">Paradox </w:t>
      </w:r>
      <w:r>
        <w:rPr>
          <w:rFonts w:ascii="Times New Roman CYR" w:hAnsi="Times New Roman CYR"/>
        </w:rPr>
        <w:t>и выставлены следующие параметры: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</w:pPr>
      <w:r>
        <w:rPr>
          <w:b/>
        </w:rPr>
        <w:lastRenderedPageBreak/>
        <w:t>VERSION</w:t>
      </w:r>
      <w:r>
        <w:t xml:space="preserve"> – 4.0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</w:pPr>
      <w:r>
        <w:rPr>
          <w:b/>
        </w:rPr>
        <w:t>TYPE</w:t>
      </w:r>
      <w:r>
        <w:t xml:space="preserve"> – FILE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b/>
        </w:rPr>
        <w:t>LANGDRIVER</w:t>
      </w:r>
      <w:r>
        <w:t xml:space="preserve"> – Paradox</w:t>
      </w:r>
      <w:r>
        <w:rPr>
          <w:b/>
        </w:rPr>
        <w:t xml:space="preserve"> Cyrr</w:t>
      </w:r>
      <w:r>
        <w:t xml:space="preserve"> </w:t>
      </w:r>
      <w:r>
        <w:rPr>
          <w:b/>
        </w:rPr>
        <w:t>866</w:t>
      </w:r>
      <w:r>
        <w:t xml:space="preserve"> (</w:t>
      </w:r>
      <w:r>
        <w:rPr>
          <w:rFonts w:ascii="Times New Roman CYR" w:hAnsi="Times New Roman CYR"/>
        </w:rPr>
        <w:t>выбирается из предлагаемого списка; режим выбора появляется после нажатия левой клавиши “мыши” на данную строку).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Сохраните вн</w:t>
      </w:r>
      <w:r>
        <w:rPr>
          <w:rFonts w:ascii="Times New Roman CYR" w:hAnsi="Times New Roman CYR"/>
        </w:rPr>
        <w:t>есенные изменения.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</w:pPr>
      <w:r>
        <w:rPr>
          <w:b/>
          <w:i/>
          <w:u w:val="single"/>
        </w:rPr>
        <w:t>НАСТРОЙКА ДРАЙВЕРА DBASE</w:t>
      </w:r>
    </w:p>
    <w:p w:rsidR="00000000" w:rsidRDefault="00FE6974">
      <w:pPr>
        <w:pStyle w:val="Aacao"/>
        <w:spacing w:line="360" w:lineRule="auto"/>
      </w:pPr>
      <w:r>
        <w:tab/>
        <w:t>Установка драйвера DBASE требуется в том случае, если в программном обеспечении</w:t>
      </w:r>
      <w:r>
        <w:rPr>
          <w:rFonts w:ascii="Times New Roman CYR" w:hAnsi="Times New Roman CYR"/>
        </w:rPr>
        <w:t xml:space="preserve"> заложена функция обновления справочников из внешних файлов формата *.dbf (см. п. 2.1.7.).</w:t>
      </w:r>
    </w:p>
    <w:p w:rsidR="00000000" w:rsidRDefault="00FE6974">
      <w:pPr>
        <w:pStyle w:val="Aacao"/>
      </w:pPr>
      <w:r>
        <w:rPr>
          <w:rFonts w:ascii="Times New Roman CYR" w:hAnsi="Times New Roman CYR"/>
        </w:rPr>
        <w:t>В качестве языкового драйвера  установить</w:t>
      </w:r>
      <w:r>
        <w:rPr>
          <w:rFonts w:ascii="Times New Roman CYR" w:hAnsi="Times New Roman CYR"/>
        </w:rPr>
        <w:t xml:space="preserve"> dBASE RUS cp866</w:t>
      </w:r>
      <w:r>
        <w:t xml:space="preserve"> </w:t>
      </w:r>
      <w:r>
        <w:rPr>
          <w:rFonts w:ascii="Times New Roman CYR" w:hAnsi="Times New Roman CYR"/>
        </w:rPr>
        <w:t xml:space="preserve">с помощью программы </w:t>
      </w:r>
      <w:r>
        <w:t xml:space="preserve">BDEAdministrator. 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В закладке Configuration должны быть выбраны последовательно подразделы Drivers, Native и </w:t>
      </w:r>
      <w:r>
        <w:t xml:space="preserve">DBASE </w:t>
      </w:r>
      <w:r>
        <w:rPr>
          <w:rFonts w:ascii="Times New Roman CYR" w:hAnsi="Times New Roman CYR"/>
        </w:rPr>
        <w:t>и выставлены следующие параметры: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</w:pPr>
      <w:r>
        <w:rPr>
          <w:b/>
        </w:rPr>
        <w:t>VERSION</w:t>
      </w:r>
      <w:r>
        <w:t xml:space="preserve"> – 4.0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</w:pPr>
      <w:r>
        <w:rPr>
          <w:b/>
        </w:rPr>
        <w:t>TYPE</w:t>
      </w:r>
      <w:r>
        <w:t xml:space="preserve"> – FILE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b/>
        </w:rPr>
        <w:t>LANGDRIVER</w:t>
      </w:r>
      <w:r>
        <w:t xml:space="preserve"> – </w:t>
      </w:r>
      <w:r>
        <w:rPr>
          <w:rFonts w:ascii="Times New Roman CYR" w:hAnsi="Times New Roman CYR"/>
          <w:b/>
        </w:rPr>
        <w:t>dBASE RUS cp866</w:t>
      </w:r>
      <w:r>
        <w:t xml:space="preserve"> (</w:t>
      </w:r>
      <w:r>
        <w:rPr>
          <w:rFonts w:ascii="Times New Roman CYR" w:hAnsi="Times New Roman CYR"/>
        </w:rPr>
        <w:t xml:space="preserve">выбирается из </w:t>
      </w:r>
      <w:r>
        <w:rPr>
          <w:rFonts w:ascii="Times New Roman CYR" w:hAnsi="Times New Roman CYR"/>
        </w:rPr>
        <w:t>предлагаемого списка; режим выбора появляется после нажатия левой клавиши “мыши” на данную строку).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Сохраните внесенные изменения.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</w:pPr>
      <w:r>
        <w:rPr>
          <w:b/>
          <w:i/>
          <w:u w:val="single"/>
        </w:rPr>
        <w:t>НАСТРОЙКА ДРУГИХ ПАРАМЕТРОВ BDE Administrator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В закладке Configuration должны быть выбраны последовательно подразделы System,</w:t>
      </w:r>
      <w:r>
        <w:rPr>
          <w:rFonts w:ascii="Times New Roman CYR" w:hAnsi="Times New Roman CYR"/>
        </w:rPr>
        <w:t xml:space="preserve"> Init</w:t>
      </w:r>
      <w:r>
        <w:t xml:space="preserve"> </w:t>
      </w:r>
      <w:r>
        <w:rPr>
          <w:rFonts w:ascii="Times New Roman CYR" w:hAnsi="Times New Roman CYR"/>
        </w:rPr>
        <w:t>и выставлен параметр: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</w:pPr>
      <w:r>
        <w:rPr>
          <w:b/>
        </w:rPr>
        <w:t>LOCAL SHARE</w:t>
      </w:r>
      <w:r>
        <w:t xml:space="preserve"> – TRUE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Сохраните внесенные изменения.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В закладке Configuration должны быть выбраны последовательно подразделы System, Formats и Number</w:t>
      </w:r>
      <w:r>
        <w:t xml:space="preserve"> </w:t>
      </w:r>
      <w:r>
        <w:rPr>
          <w:rFonts w:ascii="Times New Roman CYR" w:hAnsi="Times New Roman CYR"/>
        </w:rPr>
        <w:t>и выставлен параметр: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</w:pPr>
      <w:r>
        <w:rPr>
          <w:b/>
        </w:rPr>
        <w:t>DECIMALSEPARATOR</w:t>
      </w:r>
      <w:r>
        <w:t xml:space="preserve"> – . (точка)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Сохраните внесенные изменения.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</w:pPr>
      <w:r>
        <w:rPr>
          <w:rFonts w:ascii="Times New Roman CYR" w:hAnsi="Times New Roman CYR"/>
        </w:rPr>
        <w:t xml:space="preserve">Программа </w:t>
      </w:r>
      <w:r>
        <w:rPr>
          <w:b/>
        </w:rPr>
        <w:t>BDEAdministrator</w:t>
      </w:r>
      <w:r>
        <w:t xml:space="preserve"> </w:t>
      </w:r>
      <w:r>
        <w:rPr>
          <w:rFonts w:ascii="Times New Roman CYR" w:hAnsi="Times New Roman CYR"/>
        </w:rPr>
        <w:t xml:space="preserve">по умолчанию устанавливается в каталог </w:t>
      </w:r>
      <w:r>
        <w:rPr>
          <w:b/>
        </w:rPr>
        <w:t>C:\Program Files\Borland\Common</w:t>
      </w:r>
      <w:r>
        <w:t xml:space="preserve"> </w:t>
      </w:r>
      <w:r>
        <w:rPr>
          <w:b/>
        </w:rPr>
        <w:t>Files\BDE</w:t>
      </w:r>
      <w:r>
        <w:t xml:space="preserve"> </w:t>
      </w:r>
      <w:r>
        <w:rPr>
          <w:rFonts w:ascii="Times New Roman CYR" w:hAnsi="Times New Roman CYR"/>
        </w:rPr>
        <w:t xml:space="preserve">и может быть запущена двойным щелчком мыши на иконке файла </w:t>
      </w:r>
      <w:r>
        <w:rPr>
          <w:b/>
        </w:rPr>
        <w:t>BDEADMIN.EXE.</w:t>
      </w:r>
      <w:r>
        <w:t xml:space="preserve"> </w:t>
      </w:r>
    </w:p>
    <w:p w:rsidR="00000000" w:rsidRDefault="008C6172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noProof/>
        </w:rPr>
        <w:lastRenderedPageBreak/>
        <w:drawing>
          <wp:anchor distT="0" distB="0" distL="114300" distR="114300" simplePos="0" relativeHeight="251654656" behindDoc="0" locked="0" layoutInCell="0" allowOverlap="1">
            <wp:simplePos x="0" y="0"/>
            <wp:positionH relativeFrom="column">
              <wp:posOffset>1751330</wp:posOffset>
            </wp:positionH>
            <wp:positionV relativeFrom="paragraph">
              <wp:posOffset>640080</wp:posOffset>
            </wp:positionV>
            <wp:extent cx="3600450" cy="1162050"/>
            <wp:effectExtent l="0" t="0" r="0" b="0"/>
            <wp:wrapTopAndBottom/>
            <wp:docPr id="3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rFonts w:ascii="Times New Roman CYR" w:hAnsi="Times New Roman CYR"/>
        </w:rPr>
        <w:t>Если настройки отличаются от рекомендуемых, при входе в программу выдает</w:t>
      </w:r>
      <w:r w:rsidR="00FE6974">
        <w:rPr>
          <w:rFonts w:ascii="Times New Roman CYR" w:hAnsi="Times New Roman CYR"/>
        </w:rPr>
        <w:t>ся предупредительное сообщение:</w:t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 нажатии «ОК» на экране появится окно «Конфигурация компьютера», в котором некорректные настройки выделены цветом:</w:t>
      </w:r>
    </w:p>
    <w:p w:rsidR="00000000" w:rsidRDefault="008C6172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noProof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1568450</wp:posOffset>
            </wp:positionH>
            <wp:positionV relativeFrom="paragraph">
              <wp:posOffset>0</wp:posOffset>
            </wp:positionV>
            <wp:extent cx="3267075" cy="4591050"/>
            <wp:effectExtent l="0" t="0" r="0" b="0"/>
            <wp:wrapTopAndBottom/>
            <wp:docPr id="3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E6974">
      <w:pPr>
        <w:pStyle w:val="Aacao"/>
        <w:numPr>
          <w:ilvl w:val="12"/>
          <w:numId w:val="0"/>
        </w:numPr>
        <w:spacing w:line="360" w:lineRule="auto"/>
        <w:ind w:firstLine="720"/>
        <w:rPr>
          <w:rFonts w:ascii="Times New Roman CYR" w:hAnsi="Times New Roman CYR"/>
        </w:rPr>
      </w:pPr>
      <w:r>
        <w:rPr>
          <w:rFonts w:ascii="Times New Roman CYR" w:hAnsi="Times New Roman CYR"/>
        </w:rPr>
        <w:t>Обращаем Ваше внимание, что, выбрав в главном пункте меню программы «?» подпункт «Конфигурация компьюте</w:t>
      </w:r>
      <w:r>
        <w:rPr>
          <w:rFonts w:ascii="Times New Roman CYR" w:hAnsi="Times New Roman CYR"/>
        </w:rPr>
        <w:t xml:space="preserve">ра», пользователь также получит на экране текущие настройки своего компьютера. При этом некорректные настройки будут выделены цветом. 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2"/>
        <w:numPr>
          <w:ilvl w:val="12"/>
          <w:numId w:val="0"/>
        </w:numPr>
        <w:rPr>
          <w:rFonts w:ascii="Times New Roman CYR" w:hAnsi="Times New Roman CYR"/>
        </w:rPr>
      </w:pPr>
      <w:bookmarkStart w:id="8" w:name="_Toc254183492"/>
      <w:r>
        <w:lastRenderedPageBreak/>
        <w:t xml:space="preserve">1.2.1. </w:t>
      </w:r>
      <w:r>
        <w:rPr>
          <w:rFonts w:ascii="Times New Roman CYR" w:hAnsi="Times New Roman CYR"/>
        </w:rPr>
        <w:t>Работа в режиме терминального доступа</w:t>
      </w:r>
      <w:bookmarkEnd w:id="8"/>
    </w:p>
    <w:p w:rsidR="00000000" w:rsidRDefault="00FE697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Для подключения удаленного рабочего стола необходимо осуществить запуск ути</w:t>
      </w:r>
      <w:r>
        <w:rPr>
          <w:sz w:val="24"/>
        </w:rPr>
        <w:t xml:space="preserve">литы </w:t>
      </w:r>
      <w:r>
        <w:rPr>
          <w:sz w:val="24"/>
          <w:lang w:val="en-US"/>
        </w:rPr>
        <w:t>MSTSC.EXE</w:t>
      </w:r>
      <w:r>
        <w:rPr>
          <w:sz w:val="24"/>
        </w:rPr>
        <w:t xml:space="preserve">. После этого указывается имя сервера (или его </w:t>
      </w:r>
      <w:r>
        <w:rPr>
          <w:sz w:val="24"/>
          <w:lang w:val="en-US"/>
        </w:rPr>
        <w:t>IP-</w:t>
      </w:r>
      <w:r>
        <w:rPr>
          <w:sz w:val="24"/>
        </w:rPr>
        <w:t xml:space="preserve">адрес) в окне подключения удаленного рабочего стола и выполняется подключение. Затем вводится имя пользователя и пароль, а также имя домена. </w:t>
      </w:r>
    </w:p>
    <w:p w:rsidR="00000000" w:rsidRDefault="00FE6974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После успешного подключения дальнейшая работа с П</w:t>
      </w:r>
      <w:r>
        <w:rPr>
          <w:sz w:val="24"/>
        </w:rPr>
        <w:t>ПК осуществляется в порядке, описанном ниже.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2"/>
        <w:numPr>
          <w:ilvl w:val="12"/>
          <w:numId w:val="0"/>
        </w:numPr>
        <w:rPr>
          <w:rFonts w:ascii="Times New Roman CYR" w:hAnsi="Times New Roman CYR"/>
        </w:rPr>
      </w:pPr>
      <w:bookmarkStart w:id="9" w:name="_Toc254183493"/>
      <w:r>
        <w:t xml:space="preserve">1.3. </w:t>
      </w:r>
      <w:r>
        <w:rPr>
          <w:rFonts w:ascii="Times New Roman CYR" w:hAnsi="Times New Roman CYR"/>
        </w:rPr>
        <w:t>Инсталляция программного обеспечения</w:t>
      </w:r>
      <w:bookmarkEnd w:id="9"/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  <w:u w:val="single"/>
        </w:rPr>
        <w:t>Примечание.</w:t>
      </w:r>
      <w:r>
        <w:rPr>
          <w:rFonts w:ascii="Times New Roman CYR" w:hAnsi="Times New Roman CYR"/>
          <w:sz w:val="24"/>
        </w:rPr>
        <w:t xml:space="preserve"> Особенности инсталляции и настройки ПО приводятся в файлах </w:t>
      </w:r>
      <w:r>
        <w:rPr>
          <w:sz w:val="24"/>
        </w:rPr>
        <w:t>README</w:t>
      </w:r>
      <w:r>
        <w:rPr>
          <w:rFonts w:ascii="Times New Roman CYR" w:hAnsi="Times New Roman CYR"/>
          <w:sz w:val="24"/>
        </w:rPr>
        <w:t>, направляемых вместе с конкретными версиями программы и описателей форм отчетности.</w:t>
      </w:r>
    </w:p>
    <w:p w:rsidR="00000000" w:rsidRDefault="00FE6974">
      <w:pPr>
        <w:numPr>
          <w:ilvl w:val="12"/>
          <w:numId w:val="0"/>
        </w:numPr>
        <w:ind w:firstLine="720"/>
        <w:rPr>
          <w:sz w:val="24"/>
        </w:rPr>
      </w:pPr>
    </w:p>
    <w:p w:rsidR="00000000" w:rsidRDefault="00FE6974">
      <w:pPr>
        <w:pStyle w:val="3"/>
        <w:numPr>
          <w:ilvl w:val="12"/>
          <w:numId w:val="0"/>
        </w:numPr>
        <w:rPr>
          <w:rFonts w:ascii="Times New Roman CYR" w:hAnsi="Times New Roman CYR"/>
          <w:sz w:val="28"/>
        </w:rPr>
      </w:pPr>
      <w:bookmarkStart w:id="10" w:name="_Toc254183494"/>
      <w:r>
        <w:rPr>
          <w:sz w:val="28"/>
        </w:rPr>
        <w:t>1.3.1</w:t>
      </w:r>
      <w:r>
        <w:rPr>
          <w:sz w:val="28"/>
        </w:rPr>
        <w:t xml:space="preserve">. </w:t>
      </w:r>
      <w:r>
        <w:rPr>
          <w:rFonts w:ascii="Times New Roman CYR" w:hAnsi="Times New Roman CYR"/>
          <w:sz w:val="28"/>
        </w:rPr>
        <w:t>Установка ПО для подготовки отдельной формы отчетности</w:t>
      </w:r>
      <w:bookmarkEnd w:id="10"/>
    </w:p>
    <w:p w:rsidR="00000000" w:rsidRDefault="00FE6974">
      <w:pPr>
        <w:keepNext/>
        <w:numPr>
          <w:ilvl w:val="12"/>
          <w:numId w:val="0"/>
        </w:numPr>
        <w:ind w:firstLine="720"/>
        <w:rPr>
          <w:sz w:val="24"/>
        </w:rPr>
      </w:pPr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На жестком диске создайте папку с произвольным именем (например, KLIKO) и скопируйте в нее программу </w:t>
      </w:r>
      <w:r>
        <w:rPr>
          <w:sz w:val="24"/>
        </w:rPr>
        <w:t>KLIKO.exe (</w:t>
      </w:r>
      <w:r>
        <w:rPr>
          <w:rFonts w:ascii="Times New Roman CYR" w:hAnsi="Times New Roman CYR"/>
          <w:sz w:val="24"/>
        </w:rPr>
        <w:t>номер последней действующей версии указан в сопровождающих письмах), а также файл (фай</w:t>
      </w:r>
      <w:r>
        <w:rPr>
          <w:rFonts w:ascii="Times New Roman CYR" w:hAnsi="Times New Roman CYR"/>
          <w:sz w:val="24"/>
        </w:rPr>
        <w:t xml:space="preserve">лы) описателей формы (форм) отчетности </w:t>
      </w:r>
      <w:r>
        <w:rPr>
          <w:sz w:val="24"/>
        </w:rPr>
        <w:t xml:space="preserve">c </w:t>
      </w:r>
      <w:r>
        <w:rPr>
          <w:rFonts w:ascii="Times New Roman CYR" w:hAnsi="Times New Roman CYR"/>
          <w:sz w:val="24"/>
        </w:rPr>
        <w:t xml:space="preserve">именем </w:t>
      </w: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имя_файла</w:t>
      </w:r>
      <w:r>
        <w:rPr>
          <w:b/>
          <w:sz w:val="24"/>
        </w:rPr>
        <w:t>&gt;</w:t>
      </w:r>
      <w:r>
        <w:rPr>
          <w:rFonts w:ascii="Times New Roman CYR" w:hAnsi="Times New Roman CYR"/>
          <w:sz w:val="24"/>
        </w:rPr>
        <w:t>.PAK.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При изменении формы отчетности достаточно в эту же папку записать новый файл описателей отчетности с именем</w:t>
      </w:r>
      <w:r>
        <w:rPr>
          <w:sz w:val="24"/>
        </w:rPr>
        <w:t xml:space="preserve"> </w:t>
      </w: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имя_файла</w:t>
      </w:r>
      <w:r>
        <w:rPr>
          <w:b/>
          <w:sz w:val="24"/>
        </w:rPr>
        <w:t>&gt;</w:t>
      </w:r>
      <w:r>
        <w:rPr>
          <w:sz w:val="24"/>
        </w:rPr>
        <w:t>.PAK.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Далее процедура установки описана в п.2.1.2.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</w:pPr>
    </w:p>
    <w:p w:rsidR="00000000" w:rsidRDefault="00FE6974">
      <w:pPr>
        <w:pStyle w:val="3"/>
        <w:numPr>
          <w:ilvl w:val="12"/>
          <w:numId w:val="0"/>
        </w:numPr>
        <w:rPr>
          <w:rFonts w:ascii="Times New Roman CYR" w:hAnsi="Times New Roman CYR"/>
          <w:sz w:val="28"/>
        </w:rPr>
      </w:pPr>
      <w:bookmarkStart w:id="11" w:name="_Toc254183495"/>
      <w:r>
        <w:rPr>
          <w:sz w:val="28"/>
        </w:rPr>
        <w:t xml:space="preserve">1.3.2. </w:t>
      </w:r>
      <w:r>
        <w:rPr>
          <w:rFonts w:ascii="Times New Roman CYR" w:hAnsi="Times New Roman CYR"/>
          <w:sz w:val="28"/>
        </w:rPr>
        <w:t xml:space="preserve">Установка ПО </w:t>
      </w:r>
      <w:r>
        <w:rPr>
          <w:rFonts w:ascii="Times New Roman CYR" w:hAnsi="Times New Roman CYR"/>
          <w:sz w:val="28"/>
        </w:rPr>
        <w:t>для подготовки группы форм отчетности</w:t>
      </w:r>
      <w:bookmarkEnd w:id="11"/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Скопируйте в папку, в которой уже установлена программа KLIKO.exe предыдущей версии с подключенными одной или несколькими формами отчетности, файл описателей новой формы отчетности </w:t>
      </w:r>
      <w:r>
        <w:rPr>
          <w:sz w:val="24"/>
        </w:rPr>
        <w:t xml:space="preserve">c </w:t>
      </w:r>
      <w:r>
        <w:rPr>
          <w:rFonts w:ascii="Times New Roman CYR" w:hAnsi="Times New Roman CYR"/>
          <w:sz w:val="24"/>
        </w:rPr>
        <w:t>именем</w:t>
      </w:r>
      <w:r>
        <w:rPr>
          <w:sz w:val="24"/>
        </w:rPr>
        <w:t xml:space="preserve"> </w:t>
      </w: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имя_файла</w:t>
      </w:r>
      <w:r>
        <w:rPr>
          <w:b/>
          <w:sz w:val="24"/>
        </w:rPr>
        <w:t>&gt;</w:t>
      </w:r>
      <w:r>
        <w:rPr>
          <w:sz w:val="24"/>
        </w:rPr>
        <w:t>.PAK.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Далее проце</w:t>
      </w:r>
      <w:r>
        <w:rPr>
          <w:rFonts w:ascii="Times New Roman CYR" w:hAnsi="Times New Roman CYR"/>
          <w:sz w:val="24"/>
        </w:rPr>
        <w:t>дура установки описана в п.2.1.2.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</w:pPr>
    </w:p>
    <w:p w:rsidR="00000000" w:rsidRDefault="00FE6974">
      <w:pPr>
        <w:pStyle w:val="1"/>
        <w:numPr>
          <w:ilvl w:val="0"/>
          <w:numId w:val="1"/>
        </w:numPr>
        <w:spacing w:line="360" w:lineRule="auto"/>
      </w:pPr>
      <w:bookmarkStart w:id="12" w:name="_Toc254183496"/>
      <w:r>
        <w:rPr>
          <w:rFonts w:ascii="Times New Roman CYR" w:hAnsi="Times New Roman CYR"/>
        </w:rPr>
        <w:lastRenderedPageBreak/>
        <w:t>Работа с программой</w:t>
      </w:r>
      <w:bookmarkEnd w:id="12"/>
    </w:p>
    <w:p w:rsidR="00000000" w:rsidRDefault="00FE6974">
      <w:pPr>
        <w:keepNext/>
        <w:rPr>
          <w:sz w:val="24"/>
        </w:rPr>
      </w:pPr>
    </w:p>
    <w:p w:rsidR="00000000" w:rsidRDefault="00FE6974">
      <w:pPr>
        <w:keepNext/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Для входа в программу необходимо в среде </w:t>
      </w:r>
      <w:r>
        <w:rPr>
          <w:sz w:val="24"/>
        </w:rPr>
        <w:t xml:space="preserve">Windows </w:t>
      </w:r>
      <w:r>
        <w:rPr>
          <w:rFonts w:ascii="Times New Roman CYR" w:hAnsi="Times New Roman CYR"/>
          <w:sz w:val="24"/>
        </w:rPr>
        <w:t xml:space="preserve">запустить на выполнение программный модуль с именем </w:t>
      </w:r>
      <w:r>
        <w:rPr>
          <w:b/>
          <w:sz w:val="24"/>
        </w:rPr>
        <w:t>KLIKO.EXE</w:t>
      </w:r>
      <w:r>
        <w:rPr>
          <w:sz w:val="24"/>
        </w:rPr>
        <w:t>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На экране появится Основное окно </w:t>
      </w:r>
      <w:r>
        <w:rPr>
          <w:rFonts w:ascii="Times New Roman CYR" w:hAnsi="Times New Roman CYR"/>
          <w:i/>
          <w:sz w:val="24"/>
        </w:rPr>
        <w:t>«Программа подготовки отчетности»</w:t>
      </w:r>
      <w:r>
        <w:rPr>
          <w:rFonts w:ascii="Times New Roman CYR" w:hAnsi="Times New Roman CYR"/>
          <w:sz w:val="24"/>
        </w:rPr>
        <w:t xml:space="preserve"> (Рис.1), содержащее о</w:t>
      </w:r>
      <w:r>
        <w:rPr>
          <w:rFonts w:ascii="Times New Roman CYR" w:hAnsi="Times New Roman CYR"/>
          <w:sz w:val="24"/>
        </w:rPr>
        <w:t xml:space="preserve">сновное меню: </w:t>
      </w:r>
      <w:r>
        <w:rPr>
          <w:rFonts w:ascii="Times New Roman CYR" w:hAnsi="Times New Roman CYR"/>
          <w:b/>
          <w:i/>
          <w:sz w:val="24"/>
        </w:rPr>
        <w:t>Настройки, Ввод, Контроль, Документы, Справочники, ?</w:t>
      </w:r>
      <w:r>
        <w:rPr>
          <w:sz w:val="24"/>
        </w:rPr>
        <w:t>.</w:t>
      </w:r>
    </w:p>
    <w:p w:rsidR="00000000" w:rsidRDefault="008C6172">
      <w:pPr>
        <w:pStyle w:val="6"/>
        <w:ind w:firstLine="0"/>
        <w:jc w:val="center"/>
      </w:pPr>
      <w:r>
        <w:rPr>
          <w:noProof/>
        </w:rPr>
        <w:drawing>
          <wp:inline distT="0" distB="0" distL="0" distR="0">
            <wp:extent cx="5676900" cy="3474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6974">
      <w:pPr>
        <w:jc w:val="center"/>
        <w:rPr>
          <w:sz w:val="24"/>
        </w:rPr>
      </w:pPr>
      <w:r>
        <w:rPr>
          <w:sz w:val="24"/>
        </w:rPr>
        <w:t>Рис.1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2"/>
        <w:rPr>
          <w:rFonts w:ascii="Times New Roman CYR" w:hAnsi="Times New Roman CYR"/>
        </w:rPr>
      </w:pPr>
      <w:bookmarkStart w:id="13" w:name="_Toc254183497"/>
      <w:r>
        <w:t xml:space="preserve">2.1. </w:t>
      </w:r>
      <w:r>
        <w:rPr>
          <w:rFonts w:ascii="Times New Roman CYR" w:hAnsi="Times New Roman CYR"/>
        </w:rPr>
        <w:t>Настройки программы</w:t>
      </w:r>
      <w:bookmarkEnd w:id="13"/>
    </w:p>
    <w:p w:rsidR="00000000" w:rsidRDefault="00FE6974">
      <w:pPr>
        <w:pStyle w:val="3"/>
        <w:rPr>
          <w:rFonts w:ascii="Times New Roman CYR" w:hAnsi="Times New Roman CYR"/>
          <w:sz w:val="28"/>
        </w:rPr>
      </w:pPr>
      <w:bookmarkStart w:id="14" w:name="_Toc254183498"/>
      <w:r>
        <w:rPr>
          <w:sz w:val="28"/>
        </w:rPr>
        <w:t xml:space="preserve">2.1.1. </w:t>
      </w:r>
      <w:r>
        <w:rPr>
          <w:rFonts w:ascii="Times New Roman CYR" w:hAnsi="Times New Roman CYR"/>
          <w:sz w:val="28"/>
        </w:rPr>
        <w:t>Первоначальный запуск программы.</w:t>
      </w:r>
      <w:bookmarkEnd w:id="14"/>
    </w:p>
    <w:p w:rsidR="00000000" w:rsidRDefault="008C6172">
      <w:pPr>
        <w:framePr w:hSpace="180" w:wrap="notBeside" w:vAnchor="text" w:hAnchor="page" w:x="2017" w:y="445"/>
      </w:pPr>
      <w:r>
        <w:rPr>
          <w:noProof/>
        </w:rPr>
        <w:drawing>
          <wp:inline distT="0" distB="0" distL="0" distR="0">
            <wp:extent cx="4229100" cy="1203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6974">
      <w:pPr>
        <w:keepNext/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При первоначальном запуске на экране появится сообщение:</w:t>
      </w:r>
    </w:p>
    <w:p w:rsidR="00000000" w:rsidRDefault="00FE6974">
      <w:pPr>
        <w:keepNext/>
        <w:spacing w:line="360" w:lineRule="auto"/>
        <w:ind w:firstLine="851"/>
        <w:jc w:val="both"/>
      </w:pPr>
    </w:p>
    <w:p w:rsidR="00000000" w:rsidRDefault="00FE6974">
      <w:pPr>
        <w:keepNext/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Ответьте ОК. Далее процесс работы описан в  п.</w:t>
      </w:r>
      <w:r>
        <w:rPr>
          <w:sz w:val="24"/>
        </w:rPr>
        <w:t>2.1.2.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3"/>
        <w:rPr>
          <w:rFonts w:ascii="Times New Roman CYR" w:hAnsi="Times New Roman CYR"/>
          <w:sz w:val="28"/>
        </w:rPr>
      </w:pPr>
      <w:bookmarkStart w:id="15" w:name="_Toc254183499"/>
      <w:r>
        <w:rPr>
          <w:sz w:val="28"/>
        </w:rPr>
        <w:lastRenderedPageBreak/>
        <w:t xml:space="preserve">2.1.2. </w:t>
      </w:r>
      <w:r>
        <w:rPr>
          <w:rFonts w:ascii="Times New Roman CYR" w:hAnsi="Times New Roman CYR"/>
          <w:sz w:val="28"/>
        </w:rPr>
        <w:t>Установка описателей</w:t>
      </w:r>
      <w:bookmarkEnd w:id="15"/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Установка описателей формы отчетности выполняется в Основном окне </w:t>
      </w:r>
      <w:r>
        <w:rPr>
          <w:rFonts w:ascii="Times New Roman CYR" w:hAnsi="Times New Roman CYR"/>
          <w:i/>
          <w:sz w:val="24"/>
        </w:rPr>
        <w:t>«Программа подготовки отчетности»</w:t>
      </w:r>
      <w:r>
        <w:rPr>
          <w:rFonts w:ascii="Times New Roman CYR" w:hAnsi="Times New Roman CYR"/>
          <w:sz w:val="24"/>
        </w:rPr>
        <w:t xml:space="preserve"> (Рис. 1).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Для установки выберите в основном меню пункт </w:t>
      </w:r>
      <w:r>
        <w:rPr>
          <w:rFonts w:ascii="Times New Roman CYR" w:hAnsi="Times New Roman CYR"/>
          <w:i/>
          <w:sz w:val="24"/>
        </w:rPr>
        <w:t>«Настройки», затем подпункт</w:t>
      </w:r>
      <w:r>
        <w:rPr>
          <w:i/>
          <w:sz w:val="24"/>
        </w:rPr>
        <w:t xml:space="preserve"> </w:t>
      </w:r>
      <w:r>
        <w:rPr>
          <w:rFonts w:ascii="Times New Roman CYR" w:hAnsi="Times New Roman CYR"/>
          <w:i/>
          <w:sz w:val="24"/>
        </w:rPr>
        <w:t xml:space="preserve">«Обновление версии программы». </w:t>
      </w:r>
      <w:r>
        <w:rPr>
          <w:rFonts w:ascii="Times New Roman CYR" w:hAnsi="Times New Roman CYR"/>
          <w:sz w:val="24"/>
        </w:rPr>
        <w:t>На экране поя</w:t>
      </w:r>
      <w:r>
        <w:rPr>
          <w:rFonts w:ascii="Times New Roman CYR" w:hAnsi="Times New Roman CYR"/>
          <w:sz w:val="24"/>
        </w:rPr>
        <w:t xml:space="preserve">вится окно </w:t>
      </w:r>
      <w:r>
        <w:rPr>
          <w:rFonts w:ascii="Times New Roman CYR" w:hAnsi="Times New Roman CYR"/>
          <w:i/>
          <w:sz w:val="24"/>
        </w:rPr>
        <w:t>«Укажите файл обновления программы»</w:t>
      </w:r>
      <w:r>
        <w:rPr>
          <w:rFonts w:ascii="Times New Roman CYR" w:hAnsi="Times New Roman CYR"/>
          <w:sz w:val="24"/>
        </w:rPr>
        <w:t>, в котором укажите файл, содержащий описатели формы отчетности и</w:t>
      </w:r>
      <w:r>
        <w:rPr>
          <w:b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нажмите кнопку </w:t>
      </w:r>
      <w:r>
        <w:rPr>
          <w:rFonts w:ascii="Times New Roman CYR" w:hAnsi="Times New Roman CYR"/>
          <w:i/>
          <w:sz w:val="24"/>
        </w:rPr>
        <w:t>«Открыть»</w:t>
      </w:r>
      <w:r>
        <w:rPr>
          <w:sz w:val="24"/>
        </w:rPr>
        <w:t xml:space="preserve"> (</w:t>
      </w:r>
      <w:r>
        <w:rPr>
          <w:i/>
          <w:sz w:val="24"/>
        </w:rPr>
        <w:t>«Open»</w:t>
      </w:r>
      <w:r>
        <w:rPr>
          <w:rFonts w:ascii="Times New Roman CYR" w:hAnsi="Times New Roman CYR"/>
          <w:sz w:val="24"/>
        </w:rPr>
        <w:t>). На экране появится сообщение:</w:t>
      </w:r>
    </w:p>
    <w:p w:rsidR="00000000" w:rsidRDefault="008C6172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column">
              <wp:posOffset>654050</wp:posOffset>
            </wp:positionH>
            <wp:positionV relativeFrom="paragraph">
              <wp:posOffset>100330</wp:posOffset>
            </wp:positionV>
            <wp:extent cx="3876675" cy="1228725"/>
            <wp:effectExtent l="0" t="0" r="0" b="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При нажатии «ОК» происходит выход из программы. Затем снова запустите исполня</w:t>
      </w:r>
      <w:r>
        <w:rPr>
          <w:sz w:val="24"/>
        </w:rPr>
        <w:t xml:space="preserve">емый модуль </w:t>
      </w:r>
      <w:r>
        <w:rPr>
          <w:b/>
          <w:sz w:val="24"/>
        </w:rPr>
        <w:t xml:space="preserve">KLIKO.EXE </w:t>
      </w:r>
      <w:r>
        <w:rPr>
          <w:sz w:val="24"/>
        </w:rPr>
        <w:t>и</w:t>
      </w:r>
      <w:r>
        <w:rPr>
          <w:b/>
          <w:sz w:val="24"/>
        </w:rPr>
        <w:t xml:space="preserve"> </w:t>
      </w:r>
      <w:r>
        <w:rPr>
          <w:rFonts w:ascii="Times New Roman CYR" w:hAnsi="Times New Roman CYR"/>
          <w:sz w:val="24"/>
        </w:rPr>
        <w:t>на экране появится название установленной формы отчетности.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b/>
          <w:i/>
          <w:sz w:val="24"/>
        </w:rPr>
        <w:t>Внимание!</w:t>
      </w:r>
      <w:r>
        <w:rPr>
          <w:rFonts w:ascii="Times New Roman CYR" w:hAnsi="Times New Roman CYR"/>
          <w:sz w:val="24"/>
        </w:rPr>
        <w:t xml:space="preserve"> Заполнение реквизитов КО возможно только после выбора даты отчетности и типа отчета </w:t>
      </w:r>
      <w:r>
        <w:rPr>
          <w:rFonts w:ascii="Times New Roman CYR" w:hAnsi="Times New Roman CYR"/>
          <w:b/>
          <w:sz w:val="24"/>
        </w:rPr>
        <w:t>(см. п.2.2.1).</w:t>
      </w:r>
    </w:p>
    <w:p w:rsidR="00000000" w:rsidRDefault="00FE6974">
      <w:pPr>
        <w:pStyle w:val="a3"/>
        <w:ind w:firstLine="851"/>
        <w:rPr>
          <w:b w:val="0"/>
        </w:rPr>
      </w:pPr>
    </w:p>
    <w:p w:rsidR="00000000" w:rsidRDefault="00FE6974">
      <w:pPr>
        <w:pStyle w:val="3"/>
        <w:rPr>
          <w:rFonts w:ascii="Times New Roman CYR" w:hAnsi="Times New Roman CYR"/>
          <w:sz w:val="28"/>
        </w:rPr>
      </w:pPr>
      <w:bookmarkStart w:id="16" w:name="_Toc254183500"/>
      <w:r>
        <w:rPr>
          <w:sz w:val="28"/>
        </w:rPr>
        <w:t xml:space="preserve">2.1.3. </w:t>
      </w:r>
      <w:r>
        <w:rPr>
          <w:rFonts w:ascii="Times New Roman CYR" w:hAnsi="Times New Roman CYR"/>
          <w:sz w:val="28"/>
        </w:rPr>
        <w:t>Обновление версий описателей</w:t>
      </w:r>
      <w:bookmarkEnd w:id="16"/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Обновление версий описател</w:t>
      </w:r>
      <w:r>
        <w:rPr>
          <w:rFonts w:ascii="Times New Roman CYR" w:hAnsi="Times New Roman CYR"/>
          <w:sz w:val="24"/>
        </w:rPr>
        <w:t>ей формы отчетности выполняется аналогично описанию в п.2.1.2.</w:t>
      </w:r>
    </w:p>
    <w:p w:rsidR="00000000" w:rsidRDefault="00FE6974">
      <w:pPr>
        <w:pStyle w:val="3"/>
        <w:ind w:firstLine="851"/>
      </w:pPr>
    </w:p>
    <w:p w:rsidR="00000000" w:rsidRDefault="00FE6974">
      <w:pPr>
        <w:pStyle w:val="3"/>
        <w:rPr>
          <w:rFonts w:ascii="Times New Roman CYR" w:hAnsi="Times New Roman CYR"/>
          <w:sz w:val="28"/>
        </w:rPr>
      </w:pPr>
      <w:bookmarkStart w:id="17" w:name="_Toc254183501"/>
      <w:r>
        <w:rPr>
          <w:sz w:val="28"/>
        </w:rPr>
        <w:t xml:space="preserve">2.1.4. </w:t>
      </w:r>
      <w:r>
        <w:rPr>
          <w:rFonts w:ascii="Times New Roman CYR" w:hAnsi="Times New Roman CYR"/>
          <w:sz w:val="28"/>
        </w:rPr>
        <w:t>Обновление версий программы</w:t>
      </w:r>
      <w:bookmarkEnd w:id="17"/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Для замены версии программного модуля </w:t>
      </w:r>
      <w:r>
        <w:rPr>
          <w:b/>
          <w:sz w:val="24"/>
        </w:rPr>
        <w:t>KLIKO.EXE</w:t>
      </w:r>
      <w:r>
        <w:rPr>
          <w:rFonts w:ascii="Times New Roman CYR" w:hAnsi="Times New Roman CYR"/>
          <w:sz w:val="24"/>
        </w:rPr>
        <w:t xml:space="preserve"> следует скопировать новую версию в папку, где установлена предыдущая версия с настроенными описателями формы </w:t>
      </w:r>
      <w:r>
        <w:rPr>
          <w:rFonts w:ascii="Times New Roman CYR" w:hAnsi="Times New Roman CYR"/>
          <w:sz w:val="24"/>
        </w:rPr>
        <w:t>(группы форм) отчетности. При этом не потребуется повторная настройка ранее подключенных файлов описателей.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3"/>
        <w:rPr>
          <w:rFonts w:ascii="Times New Roman CYR" w:hAnsi="Times New Roman CYR"/>
          <w:sz w:val="28"/>
        </w:rPr>
      </w:pPr>
      <w:bookmarkStart w:id="18" w:name="_Toc254183502"/>
      <w:r>
        <w:rPr>
          <w:sz w:val="28"/>
        </w:rPr>
        <w:lastRenderedPageBreak/>
        <w:t xml:space="preserve">2.1.5. </w:t>
      </w:r>
      <w:r>
        <w:rPr>
          <w:rFonts w:ascii="Times New Roman CYR" w:hAnsi="Times New Roman CYR"/>
          <w:sz w:val="28"/>
        </w:rPr>
        <w:t>Ввод реквизитов КО</w:t>
      </w:r>
      <w:bookmarkEnd w:id="18"/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Ввод реквизитов КО на текущую отчетную дату достаточно выполнить один раз, введенные данные сохраняются при обновлении ве</w:t>
      </w:r>
      <w:r>
        <w:rPr>
          <w:rFonts w:ascii="Times New Roman CYR" w:hAnsi="Times New Roman CYR"/>
          <w:sz w:val="24"/>
        </w:rPr>
        <w:t>рсий описателей формы или исполнительного файла.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Внимание!</w:t>
      </w:r>
      <w:r>
        <w:rPr>
          <w:rFonts w:ascii="Times New Roman CYR" w:hAnsi="Times New Roman CYR"/>
          <w:sz w:val="24"/>
        </w:rPr>
        <w:t xml:space="preserve"> Не забудьте своевременно вносить изменения в реквизиты КО.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Для ввода реквизитов КО в основном меню </w:t>
      </w:r>
      <w:r>
        <w:rPr>
          <w:rFonts w:ascii="Times New Roman CYR" w:hAnsi="Times New Roman CYR"/>
          <w:i/>
          <w:sz w:val="24"/>
        </w:rPr>
        <w:t xml:space="preserve">«Настройки» выберите пункт «Реквизиты КО», </w:t>
      </w:r>
      <w:r>
        <w:rPr>
          <w:rFonts w:ascii="Times New Roman CYR" w:hAnsi="Times New Roman CYR"/>
          <w:sz w:val="24"/>
        </w:rPr>
        <w:t xml:space="preserve">после чего появится окно </w:t>
      </w:r>
      <w:r>
        <w:rPr>
          <w:rFonts w:ascii="Times New Roman CYR" w:hAnsi="Times New Roman CYR"/>
          <w:i/>
          <w:sz w:val="24"/>
        </w:rPr>
        <w:t>«Реквизиты кредитной организац</w:t>
      </w:r>
      <w:r>
        <w:rPr>
          <w:rFonts w:ascii="Times New Roman CYR" w:hAnsi="Times New Roman CYR"/>
          <w:i/>
          <w:sz w:val="24"/>
        </w:rPr>
        <w:t>ии»</w:t>
      </w:r>
      <w:r>
        <w:rPr>
          <w:rFonts w:ascii="Times New Roman CYR" w:hAnsi="Times New Roman CYR"/>
          <w:sz w:val="24"/>
        </w:rPr>
        <w:t xml:space="preserve"> (Рис. 2), в котором будут доступны поля для ввода. </w:t>
      </w:r>
    </w:p>
    <w:p w:rsidR="00000000" w:rsidRDefault="00FE6974">
      <w:pPr>
        <w:spacing w:line="360" w:lineRule="auto"/>
        <w:ind w:firstLine="720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Однократно введя реквизиты КО, на последующие отчетные даты их можно подгружать из текстового файла, используя кнопки </w:t>
      </w:r>
      <w:r>
        <w:rPr>
          <w:rFonts w:ascii="Times New Roman CYR" w:hAnsi="Times New Roman CYR"/>
          <w:i/>
          <w:sz w:val="24"/>
        </w:rPr>
        <w:t>«Загрузить из текстового файла»</w:t>
      </w:r>
      <w:r>
        <w:rPr>
          <w:rFonts w:ascii="Times New Roman CYR" w:hAnsi="Times New Roman CYR"/>
          <w:sz w:val="24"/>
        </w:rPr>
        <w:t xml:space="preserve"> и </w:t>
      </w:r>
      <w:r>
        <w:rPr>
          <w:rFonts w:ascii="Times New Roman CYR" w:hAnsi="Times New Roman CYR"/>
          <w:i/>
          <w:sz w:val="24"/>
        </w:rPr>
        <w:t xml:space="preserve">«Записать в текстовый файл»    </w:t>
      </w:r>
      <w:r w:rsidR="008C6172">
        <w:rPr>
          <w:noProof/>
        </w:rPr>
        <w:drawing>
          <wp:inline distT="0" distB="0" distL="0" distR="0">
            <wp:extent cx="533400" cy="198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Рекомендуется</w:t>
      </w:r>
      <w:r>
        <w:rPr>
          <w:rFonts w:ascii="Times New Roman CYR" w:hAnsi="Times New Roman CYR"/>
          <w:sz w:val="24"/>
        </w:rPr>
        <w:t xml:space="preserve"> выгрузить  реквизиты в файл с произвольным именем и расширением </w:t>
      </w:r>
      <w:r>
        <w:rPr>
          <w:sz w:val="24"/>
        </w:rPr>
        <w:t xml:space="preserve"> *.CFG. 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8C6172">
      <w:pPr>
        <w:spacing w:line="360" w:lineRule="auto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654050</wp:posOffset>
            </wp:positionH>
            <wp:positionV relativeFrom="paragraph">
              <wp:posOffset>0</wp:posOffset>
            </wp:positionV>
            <wp:extent cx="4762500" cy="2771775"/>
            <wp:effectExtent l="0" t="0" r="0" b="0"/>
            <wp:wrapTopAndBottom/>
            <wp:docPr id="3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rFonts w:ascii="Times New Roman CYR" w:hAnsi="Times New Roman CYR"/>
          <w:b/>
          <w:sz w:val="24"/>
        </w:rPr>
        <w:t xml:space="preserve"> Рис. 2.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поле «Состояние» следует ввести одно из возможных значений: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sz w:val="24"/>
        </w:rPr>
        <w:t xml:space="preserve">D – </w:t>
      </w:r>
      <w:r>
        <w:rPr>
          <w:rFonts w:ascii="Times New Roman CYR" w:hAnsi="Times New Roman CYR"/>
          <w:sz w:val="24"/>
        </w:rPr>
        <w:t>действующие КО;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sz w:val="24"/>
        </w:rPr>
        <w:t xml:space="preserve">O – </w:t>
      </w:r>
      <w:r>
        <w:rPr>
          <w:rFonts w:ascii="Times New Roman CYR" w:hAnsi="Times New Roman CYR"/>
          <w:sz w:val="24"/>
        </w:rPr>
        <w:t>КО с отозванной лицензией;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sz w:val="24"/>
        </w:rPr>
        <w:t>L –</w:t>
      </w:r>
      <w:r>
        <w:rPr>
          <w:rFonts w:ascii="Times New Roman CYR" w:hAnsi="Times New Roman CYR"/>
          <w:sz w:val="24"/>
        </w:rPr>
        <w:t xml:space="preserve"> ликвидированные КО.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После установки реквизитов ПО гото</w:t>
      </w:r>
      <w:r>
        <w:rPr>
          <w:rFonts w:ascii="Times New Roman CYR" w:hAnsi="Times New Roman CYR"/>
          <w:sz w:val="24"/>
        </w:rPr>
        <w:t>во к вводу данных (</w:t>
      </w:r>
      <w:r>
        <w:rPr>
          <w:rFonts w:ascii="Times New Roman CYR" w:hAnsi="Times New Roman CYR"/>
          <w:b/>
          <w:sz w:val="24"/>
        </w:rPr>
        <w:t>см. п.2.2.2</w:t>
      </w:r>
      <w:r>
        <w:rPr>
          <w:sz w:val="24"/>
        </w:rPr>
        <w:t>).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3"/>
        <w:rPr>
          <w:rFonts w:ascii="Times New Roman CYR" w:hAnsi="Times New Roman CYR"/>
          <w:sz w:val="28"/>
        </w:rPr>
      </w:pPr>
      <w:bookmarkStart w:id="19" w:name="_Toc535321731"/>
      <w:bookmarkStart w:id="20" w:name="_Toc254183503"/>
      <w:r>
        <w:rPr>
          <w:rFonts w:ascii="Times New Roman CYR" w:hAnsi="Times New Roman CYR"/>
          <w:sz w:val="28"/>
        </w:rPr>
        <w:t>2.1.6. Работа со справочниками</w:t>
      </w:r>
      <w:bookmarkEnd w:id="19"/>
      <w:bookmarkEnd w:id="20"/>
    </w:p>
    <w:p w:rsidR="00000000" w:rsidRDefault="00FE6974"/>
    <w:p w:rsidR="00000000" w:rsidRDefault="00FE6974">
      <w:pPr>
        <w:pStyle w:val="BodyText2"/>
      </w:pPr>
      <w:r>
        <w:rPr>
          <w:rFonts w:ascii="Times New Roman CYR" w:hAnsi="Times New Roman CYR"/>
        </w:rPr>
        <w:lastRenderedPageBreak/>
        <w:t xml:space="preserve">В программе предусмотрена работа с внешними или внутренними справочниками, в зависимости от конкретной формы отчетности, что указывается в файлах </w:t>
      </w:r>
      <w:r>
        <w:t xml:space="preserve">README. </w:t>
      </w:r>
    </w:p>
    <w:p w:rsidR="00000000" w:rsidRDefault="008C6172">
      <w:pPr>
        <w:spacing w:line="360" w:lineRule="auto"/>
        <w:ind w:firstLine="851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3992880" cy="23545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Просмотреть содержание справочник</w:t>
      </w:r>
      <w:r>
        <w:rPr>
          <w:rFonts w:ascii="Times New Roman CYR" w:hAnsi="Times New Roman CYR"/>
          <w:sz w:val="24"/>
        </w:rPr>
        <w:t xml:space="preserve">ов можно, выбрав в основном меню пункт </w:t>
      </w:r>
      <w:r>
        <w:rPr>
          <w:rFonts w:ascii="Times New Roman CYR" w:hAnsi="Times New Roman CYR"/>
          <w:b/>
          <w:i/>
          <w:sz w:val="24"/>
        </w:rPr>
        <w:t xml:space="preserve">Справочники, </w:t>
      </w:r>
      <w:r>
        <w:rPr>
          <w:rFonts w:ascii="Times New Roman CYR" w:hAnsi="Times New Roman CYR"/>
          <w:sz w:val="24"/>
        </w:rPr>
        <w:t>а затем нажать на кнопку</w:t>
      </w:r>
      <w:r>
        <w:rPr>
          <w:rFonts w:ascii="Times New Roman CYR" w:hAnsi="Times New Roman CYR"/>
          <w:b/>
          <w:i/>
          <w:sz w:val="24"/>
        </w:rPr>
        <w:t xml:space="preserve"> Выбрать </w:t>
      </w:r>
      <w:r>
        <w:rPr>
          <w:rFonts w:ascii="Times New Roman CYR" w:hAnsi="Times New Roman CYR"/>
          <w:sz w:val="24"/>
        </w:rPr>
        <w:t>(см. рис):</w:t>
      </w:r>
    </w:p>
    <w:p w:rsidR="00000000" w:rsidRDefault="00FE6974">
      <w:pPr>
        <w:pStyle w:val="BodyText2"/>
        <w:rPr>
          <w:sz w:val="16"/>
        </w:rPr>
      </w:pPr>
    </w:p>
    <w:p w:rsidR="00000000" w:rsidRDefault="00FE6974">
      <w:pPr>
        <w:pStyle w:val="BodyText2"/>
        <w:ind w:firstLine="709"/>
      </w:pPr>
      <w:r>
        <w:rPr>
          <w:rFonts w:ascii="Times New Roman CYR" w:hAnsi="Times New Roman CYR"/>
          <w:b/>
        </w:rPr>
        <w:t>Внешние справочники</w:t>
      </w:r>
      <w:r>
        <w:rPr>
          <w:rFonts w:ascii="Times New Roman CYR" w:hAnsi="Times New Roman CYR"/>
        </w:rPr>
        <w:t xml:space="preserve"> (например</w:t>
      </w:r>
      <w:r>
        <w:t xml:space="preserve">, </w:t>
      </w:r>
      <w:r>
        <w:rPr>
          <w:rFonts w:ascii="Times New Roman CYR" w:hAnsi="Times New Roman CYR"/>
        </w:rPr>
        <w:t>в форме</w:t>
      </w:r>
      <w:r>
        <w:t xml:space="preserve"> 0409250</w:t>
      </w:r>
      <w:r>
        <w:rPr>
          <w:rFonts w:ascii="Times New Roman CYR" w:hAnsi="Times New Roman CYR"/>
        </w:rPr>
        <w:t xml:space="preserve"> – файлы формата *.dbf</w:t>
      </w:r>
      <w:r>
        <w:t>)</w:t>
      </w:r>
      <w:r>
        <w:rPr>
          <w:rFonts w:ascii="Times New Roman CYR" w:hAnsi="Times New Roman CYR"/>
        </w:rPr>
        <w:t xml:space="preserve"> рассылаются по мере поступления из Банка России, независимо от версии программы. Они долж</w:t>
      </w:r>
      <w:r>
        <w:rPr>
          <w:rFonts w:ascii="Times New Roman CYR" w:hAnsi="Times New Roman CYR"/>
        </w:rPr>
        <w:t>ны обновляться пользователем программы.</w:t>
      </w:r>
      <w:r>
        <w:t xml:space="preserve"> </w:t>
      </w:r>
    </w:p>
    <w:p w:rsidR="00000000" w:rsidRDefault="00FE6974">
      <w:pPr>
        <w:pStyle w:val="BodyText2"/>
        <w:ind w:firstLine="709"/>
        <w:rPr>
          <w:b/>
        </w:rPr>
      </w:pPr>
      <w:r>
        <w:rPr>
          <w:rFonts w:ascii="Times New Roman CYR" w:hAnsi="Times New Roman CYR"/>
          <w:b/>
        </w:rPr>
        <w:t>Для обновления внешних справочников</w:t>
      </w:r>
      <w:r>
        <w:rPr>
          <w:b/>
        </w:rPr>
        <w:t xml:space="preserve"> необходимо</w:t>
      </w:r>
    </w:p>
    <w:p w:rsidR="00000000" w:rsidRDefault="00FE6974">
      <w:pPr>
        <w:pStyle w:val="BodyText2"/>
        <w:numPr>
          <w:ilvl w:val="0"/>
          <w:numId w:val="4"/>
        </w:numPr>
        <w:rPr>
          <w:b/>
        </w:rPr>
      </w:pPr>
      <w:r>
        <w:rPr>
          <w:rFonts w:ascii="Times New Roman CYR" w:hAnsi="Times New Roman CYR"/>
        </w:rPr>
        <w:t xml:space="preserve">В основном окне выбрать последовательно пункты </w:t>
      </w:r>
      <w:r>
        <w:rPr>
          <w:rFonts w:ascii="Times New Roman CYR" w:hAnsi="Times New Roman CYR"/>
          <w:i/>
        </w:rPr>
        <w:t>Настройки, Настройки</w:t>
      </w:r>
      <w:r>
        <w:rPr>
          <w:rFonts w:ascii="Times New Roman CYR" w:hAnsi="Times New Roman CYR"/>
          <w:b/>
          <w:i/>
        </w:rPr>
        <w:t xml:space="preserve"> программы</w:t>
      </w:r>
      <w:r>
        <w:rPr>
          <w:b/>
          <w:i/>
        </w:rPr>
        <w:t xml:space="preserve">. </w:t>
      </w:r>
      <w:r>
        <w:rPr>
          <w:rFonts w:ascii="Times New Roman CYR" w:hAnsi="Times New Roman CYR"/>
        </w:rPr>
        <w:t>В окне</w:t>
      </w:r>
      <w:r>
        <w:rPr>
          <w:b/>
          <w:i/>
        </w:rPr>
        <w:t xml:space="preserve"> </w:t>
      </w:r>
      <w:r>
        <w:rPr>
          <w:rFonts w:ascii="Times New Roman CYR" w:hAnsi="Times New Roman CYR"/>
          <w:b/>
          <w:i/>
        </w:rPr>
        <w:t>Настройки программы</w:t>
      </w:r>
      <w:r>
        <w:rPr>
          <w:b/>
          <w:i/>
        </w:rPr>
        <w:t xml:space="preserve"> </w:t>
      </w:r>
      <w:r>
        <w:rPr>
          <w:rFonts w:ascii="Times New Roman CYR" w:hAnsi="Times New Roman CYR"/>
        </w:rPr>
        <w:t>уточните</w:t>
      </w:r>
      <w:r>
        <w:rPr>
          <w:b/>
          <w:i/>
        </w:rPr>
        <w:t xml:space="preserve"> </w:t>
      </w:r>
      <w:r>
        <w:rPr>
          <w:rFonts w:ascii="Times New Roman CYR" w:hAnsi="Times New Roman CYR"/>
          <w:b/>
          <w:i/>
        </w:rPr>
        <w:t>Каталог для загрузки информации</w:t>
      </w:r>
      <w:r>
        <w:rPr>
          <w:b/>
          <w:i/>
        </w:rPr>
        <w:t xml:space="preserve">, </w:t>
      </w:r>
      <w:r>
        <w:rPr>
          <w:rFonts w:ascii="Times New Roman CYR" w:hAnsi="Times New Roman CYR"/>
        </w:rPr>
        <w:t>в который запишите ф</w:t>
      </w:r>
      <w:r>
        <w:rPr>
          <w:rFonts w:ascii="Times New Roman CYR" w:hAnsi="Times New Roman CYR"/>
        </w:rPr>
        <w:t>айлы внешних справочников. Например, их</w:t>
      </w:r>
      <w:r>
        <w:t xml:space="preserve"> </w:t>
      </w:r>
      <w:r>
        <w:rPr>
          <w:rFonts w:ascii="Times New Roman CYR" w:hAnsi="Times New Roman CYR"/>
        </w:rPr>
        <w:t>можно</w:t>
      </w:r>
      <w:r>
        <w:t xml:space="preserve"> </w:t>
      </w:r>
      <w:r>
        <w:rPr>
          <w:rFonts w:ascii="Times New Roman CYR" w:hAnsi="Times New Roman CYR"/>
        </w:rPr>
        <w:t>разместить</w:t>
      </w:r>
      <w:r>
        <w:t xml:space="preserve"> </w:t>
      </w:r>
      <w:r>
        <w:rPr>
          <w:rFonts w:ascii="Times New Roman CYR" w:hAnsi="Times New Roman CYR"/>
        </w:rPr>
        <w:t>в каталоге:</w:t>
      </w:r>
      <w:r>
        <w:rPr>
          <w:b/>
        </w:rPr>
        <w:t xml:space="preserve"> &lt;</w:t>
      </w:r>
      <w:r>
        <w:rPr>
          <w:rFonts w:ascii="Times New Roman CYR" w:hAnsi="Times New Roman CYR"/>
          <w:b/>
        </w:rPr>
        <w:t>Диск</w:t>
      </w:r>
      <w:r>
        <w:rPr>
          <w:b/>
        </w:rPr>
        <w:t>&gt;:\&lt;</w:t>
      </w:r>
      <w:r>
        <w:rPr>
          <w:rFonts w:ascii="Times New Roman CYR" w:hAnsi="Times New Roman CYR"/>
          <w:b/>
        </w:rPr>
        <w:t>Рабочий каталог, в котором установлен KLIKO.exe</w:t>
      </w:r>
      <w:r>
        <w:rPr>
          <w:b/>
        </w:rPr>
        <w:t>&gt;.</w:t>
      </w:r>
    </w:p>
    <w:p w:rsidR="00000000" w:rsidRDefault="00FE6974">
      <w:pPr>
        <w:pStyle w:val="BodyText2"/>
        <w:numPr>
          <w:ilvl w:val="0"/>
          <w:numId w:val="4"/>
        </w:numPr>
      </w:pPr>
      <w:r>
        <w:rPr>
          <w:rFonts w:ascii="Times New Roman CYR" w:hAnsi="Times New Roman CYR"/>
        </w:rPr>
        <w:t>Для загрузки внешних справочников</w:t>
      </w:r>
      <w:r>
        <w:t xml:space="preserve"> </w:t>
      </w:r>
      <w:r>
        <w:rPr>
          <w:rFonts w:ascii="Times New Roman CYR" w:hAnsi="Times New Roman CYR"/>
        </w:rPr>
        <w:t xml:space="preserve">в формат программы используйте пункт основного меню </w:t>
      </w:r>
      <w:r>
        <w:rPr>
          <w:rFonts w:ascii="Times New Roman CYR" w:hAnsi="Times New Roman CYR"/>
          <w:b/>
          <w:i/>
        </w:rPr>
        <w:t>Справочники</w:t>
      </w:r>
      <w:r>
        <w:t xml:space="preserve">. </w:t>
      </w:r>
      <w:r>
        <w:rPr>
          <w:rFonts w:ascii="Times New Roman CYR" w:hAnsi="Times New Roman CYR"/>
        </w:rPr>
        <w:t>В окне</w:t>
      </w:r>
      <w:r>
        <w:t xml:space="preserve"> последовательно выбери</w:t>
      </w:r>
      <w:r>
        <w:t xml:space="preserve">те </w:t>
      </w:r>
      <w:r>
        <w:rPr>
          <w:rFonts w:ascii="Times New Roman CYR" w:hAnsi="Times New Roman CYR"/>
        </w:rPr>
        <w:t>справочники,  необходимые для загрузки – выделите курсором справочник и нажмите кнопку «Выбрать». Затем выберите кнопку «Импортировать» или «Заменить». При выборе кнопки «Импортировать» в программу происходит импорт по совпадающим полям справочника, при</w:t>
      </w:r>
      <w:r>
        <w:rPr>
          <w:rFonts w:ascii="Times New Roman CYR" w:hAnsi="Times New Roman CYR"/>
        </w:rPr>
        <w:t xml:space="preserve"> выборе кнопки «Заменить» в программе происходит замена одной таблицы на другую, что ускоряет процесс загрузки справочников с большим количеством записей.  Кнопка «Заменить» присутствует в программе не для всех форм отчетностей.</w:t>
      </w:r>
    </w:p>
    <w:p w:rsidR="00000000" w:rsidRDefault="008C6172">
      <w:pPr>
        <w:pStyle w:val="BodyText2"/>
      </w:pPr>
      <w:r>
        <w:rPr>
          <w:noProof/>
        </w:rPr>
        <w:lastRenderedPageBreak/>
        <w:drawing>
          <wp:inline distT="0" distB="0" distL="0" distR="0">
            <wp:extent cx="5585460" cy="293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6974">
      <w:pPr>
        <w:pStyle w:val="BodyText2"/>
        <w:ind w:firstLine="0"/>
        <w:rPr>
          <w:rFonts w:ascii="Times New Roman CYR" w:hAnsi="Times New Roman CYR"/>
        </w:rPr>
      </w:pPr>
    </w:p>
    <w:p w:rsidR="00000000" w:rsidRDefault="00FE6974">
      <w:pPr>
        <w:pStyle w:val="BodyText2"/>
        <w:ind w:firstLine="709"/>
      </w:pPr>
      <w:r>
        <w:rPr>
          <w:rFonts w:ascii="Times New Roman CYR" w:hAnsi="Times New Roman CYR"/>
        </w:rPr>
        <w:t>Затем программа предложи</w:t>
      </w:r>
      <w:r>
        <w:rPr>
          <w:rFonts w:ascii="Times New Roman CYR" w:hAnsi="Times New Roman CYR"/>
        </w:rPr>
        <w:t>т указать путь, где находятся файлы</w:t>
      </w:r>
      <w:r>
        <w:t xml:space="preserve"> </w:t>
      </w:r>
      <w:r>
        <w:rPr>
          <w:rFonts w:ascii="Times New Roman CYR" w:hAnsi="Times New Roman CYR"/>
        </w:rPr>
        <w:t>внешних справочников. Выберите файл и нажмите “Открыть”, после чего справочники обновятся</w:t>
      </w:r>
      <w:r>
        <w:t xml:space="preserve">. </w:t>
      </w:r>
    </w:p>
    <w:p w:rsidR="00000000" w:rsidRDefault="00FE6974">
      <w:pPr>
        <w:pStyle w:val="BodyText2"/>
      </w:pPr>
    </w:p>
    <w:p w:rsidR="00000000" w:rsidRDefault="00FE6974">
      <w:pPr>
        <w:pStyle w:val="BodyText2"/>
        <w:ind w:firstLine="709"/>
      </w:pPr>
      <w:r>
        <w:rPr>
          <w:rFonts w:ascii="Times New Roman CYR" w:hAnsi="Times New Roman CYR"/>
          <w:b/>
        </w:rPr>
        <w:t>Внутренние справочники</w:t>
      </w:r>
      <w:r>
        <w:rPr>
          <w:rFonts w:ascii="Times New Roman CYR" w:hAnsi="Times New Roman CYR"/>
        </w:rPr>
        <w:t xml:space="preserve"> (например, в форме</w:t>
      </w:r>
      <w:r>
        <w:t xml:space="preserve"> 0409404) – </w:t>
      </w:r>
      <w:r>
        <w:rPr>
          <w:rFonts w:ascii="Times New Roman CYR" w:hAnsi="Times New Roman CYR"/>
        </w:rPr>
        <w:t>рассылаются в файле описателей вместе с новой версией программы</w:t>
      </w:r>
      <w:r>
        <w:t>.</w:t>
      </w:r>
      <w:r>
        <w:rPr>
          <w:rFonts w:ascii="Times New Roman CYR" w:hAnsi="Times New Roman CYR"/>
        </w:rPr>
        <w:t xml:space="preserve"> Они обнов</w:t>
      </w:r>
      <w:r>
        <w:rPr>
          <w:rFonts w:ascii="Times New Roman CYR" w:hAnsi="Times New Roman CYR"/>
        </w:rPr>
        <w:t>ляются автоматически при установке (обновлении) описателей, а также при изменении отчетной даты.</w:t>
      </w:r>
      <w:r>
        <w:t xml:space="preserve"> </w:t>
      </w:r>
    </w:p>
    <w:p w:rsidR="00000000" w:rsidRDefault="00FE6974">
      <w:pPr>
        <w:pStyle w:val="BodyText2"/>
      </w:pPr>
    </w:p>
    <w:p w:rsidR="00000000" w:rsidRDefault="00FE6974">
      <w:pPr>
        <w:pStyle w:val="2"/>
      </w:pPr>
      <w:bookmarkStart w:id="21" w:name="_Toc254183504"/>
      <w:r>
        <w:t>2.2. Подготовка данных по форме отчетности</w:t>
      </w:r>
      <w:bookmarkEnd w:id="21"/>
    </w:p>
    <w:p w:rsidR="00000000" w:rsidRDefault="00FE6974">
      <w:pPr>
        <w:keepNext/>
        <w:rPr>
          <w:sz w:val="24"/>
        </w:rPr>
      </w:pPr>
    </w:p>
    <w:p w:rsidR="00000000" w:rsidRDefault="00FE6974">
      <w:pPr>
        <w:pStyle w:val="3"/>
        <w:rPr>
          <w:rFonts w:ascii="Times New Roman CYR" w:hAnsi="Times New Roman CYR"/>
          <w:sz w:val="28"/>
        </w:rPr>
      </w:pPr>
      <w:bookmarkStart w:id="22" w:name="_Toc254183505"/>
      <w:r>
        <w:rPr>
          <w:sz w:val="28"/>
        </w:rPr>
        <w:t xml:space="preserve">2.2.1. </w:t>
      </w:r>
      <w:r>
        <w:rPr>
          <w:rFonts w:ascii="Times New Roman CYR" w:hAnsi="Times New Roman CYR"/>
          <w:sz w:val="28"/>
        </w:rPr>
        <w:t>Установка типа отчета и отчетной даты</w:t>
      </w:r>
      <w:bookmarkEnd w:id="22"/>
    </w:p>
    <w:p w:rsidR="00000000" w:rsidRDefault="008C6172">
      <w:pPr>
        <w:pStyle w:val="BodyText2"/>
        <w:ind w:firstLine="709"/>
        <w:rPr>
          <w:rFonts w:ascii="Times New Roman CYR" w:hAnsi="Times New Roman CYR"/>
        </w:rPr>
      </w:pPr>
      <w:r>
        <w:rPr>
          <w:rFonts w:ascii="Times New Roman CYR" w:hAnsi="Times New Roman CYR"/>
          <w:noProof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928370</wp:posOffset>
            </wp:positionH>
            <wp:positionV relativeFrom="paragraph">
              <wp:posOffset>594360</wp:posOffset>
            </wp:positionV>
            <wp:extent cx="3629025" cy="1952625"/>
            <wp:effectExtent l="0" t="0" r="0" b="0"/>
            <wp:wrapTopAndBottom/>
            <wp:docPr id="3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rFonts w:ascii="Times New Roman CYR" w:hAnsi="Times New Roman CYR"/>
        </w:rPr>
        <w:t xml:space="preserve">Щелкните по названию формы мышью один раз, это приведет к открытию </w:t>
      </w:r>
      <w:r w:rsidR="00FE6974">
        <w:rPr>
          <w:rFonts w:ascii="Times New Roman CYR" w:hAnsi="Times New Roman CYR"/>
        </w:rPr>
        <w:t>окна «Выберите тип отчета» (Рис. 3):</w:t>
      </w:r>
    </w:p>
    <w:p w:rsidR="00000000" w:rsidRDefault="00FE6974">
      <w:pPr>
        <w:spacing w:line="360" w:lineRule="auto"/>
        <w:jc w:val="center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>Рис. 3.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lastRenderedPageBreak/>
        <w:t xml:space="preserve">Отметьте нужный тип отчета и выберите дату, на которую будет составляться отчет. Затем нажмите на кнопку   </w:t>
      </w:r>
      <w:r w:rsidR="008C6172">
        <w:rPr>
          <w:noProof/>
        </w:rPr>
        <w:drawing>
          <wp:inline distT="0" distB="0" distL="0" distR="0">
            <wp:extent cx="944880" cy="2590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.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После этого программное обеспечение </w:t>
      </w:r>
      <w:r>
        <w:rPr>
          <w:rFonts w:ascii="Times New Roman CYR" w:hAnsi="Times New Roman CYR"/>
          <w:i/>
          <w:sz w:val="24"/>
        </w:rPr>
        <w:t>«Клиент кредитной организации»</w:t>
      </w:r>
      <w:r>
        <w:rPr>
          <w:rFonts w:ascii="Times New Roman CYR" w:hAnsi="Times New Roman CYR"/>
          <w:sz w:val="24"/>
        </w:rPr>
        <w:t xml:space="preserve"> готово для формирования отчетност</w:t>
      </w:r>
      <w:r>
        <w:rPr>
          <w:rFonts w:ascii="Times New Roman CYR" w:hAnsi="Times New Roman CYR"/>
          <w:sz w:val="24"/>
        </w:rPr>
        <w:t>и по выбранной форме. При этом в верхней части экрана активизируются все пункты меню.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Далее работа ведется с помощью меню в верхней части экрана. Следующий этап работы – установка реквизитов КО </w:t>
      </w:r>
      <w:r>
        <w:rPr>
          <w:rFonts w:ascii="Times New Roman CYR" w:hAnsi="Times New Roman CYR"/>
          <w:b/>
          <w:sz w:val="24"/>
        </w:rPr>
        <w:t>(см. п.2.1.6).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3"/>
        <w:rPr>
          <w:rFonts w:ascii="Times New Roman CYR" w:hAnsi="Times New Roman CYR"/>
          <w:sz w:val="28"/>
        </w:rPr>
      </w:pPr>
      <w:bookmarkStart w:id="23" w:name="_Toc254183506"/>
      <w:r>
        <w:rPr>
          <w:sz w:val="28"/>
        </w:rPr>
        <w:t xml:space="preserve">2.2.2. </w:t>
      </w:r>
      <w:r>
        <w:rPr>
          <w:rFonts w:ascii="Times New Roman CYR" w:hAnsi="Times New Roman CYR"/>
          <w:sz w:val="28"/>
        </w:rPr>
        <w:t>Ввод данных</w:t>
      </w:r>
      <w:bookmarkEnd w:id="23"/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Выберите в основном меню пу</w:t>
      </w:r>
      <w:r>
        <w:rPr>
          <w:rFonts w:ascii="Times New Roman CYR" w:hAnsi="Times New Roman CYR"/>
          <w:sz w:val="24"/>
        </w:rPr>
        <w:t xml:space="preserve">нкт </w:t>
      </w:r>
      <w:r>
        <w:rPr>
          <w:rFonts w:ascii="Times New Roman CYR" w:hAnsi="Times New Roman CYR"/>
          <w:i/>
          <w:sz w:val="24"/>
        </w:rPr>
        <w:t xml:space="preserve">«Ввод», </w:t>
      </w:r>
      <w:r>
        <w:rPr>
          <w:rFonts w:ascii="Times New Roman CYR" w:hAnsi="Times New Roman CYR"/>
          <w:sz w:val="24"/>
        </w:rPr>
        <w:t xml:space="preserve">затем подпункт </w:t>
      </w:r>
      <w:r>
        <w:rPr>
          <w:rFonts w:ascii="Times New Roman CYR" w:hAnsi="Times New Roman CYR"/>
          <w:i/>
          <w:sz w:val="24"/>
        </w:rPr>
        <w:t xml:space="preserve">«Отчетные формы». </w:t>
      </w:r>
      <w:r>
        <w:rPr>
          <w:rFonts w:ascii="Times New Roman CYR" w:hAnsi="Times New Roman CYR"/>
          <w:sz w:val="24"/>
        </w:rPr>
        <w:t>На экране появится окно «Выберите форму» (Рис. 4 - пример для формы 0409407).</w:t>
      </w:r>
    </w:p>
    <w:p w:rsidR="00000000" w:rsidRDefault="00FE6974">
      <w:pPr>
        <w:spacing w:line="360" w:lineRule="auto"/>
        <w:jc w:val="center"/>
        <w:rPr>
          <w:rFonts w:ascii="Times New Roman CYR" w:hAnsi="Times New Roman CYR"/>
          <w:sz w:val="16"/>
        </w:rPr>
      </w:pPr>
    </w:p>
    <w:p w:rsidR="00000000" w:rsidRDefault="008C6172">
      <w:pPr>
        <w:spacing w:line="360" w:lineRule="auto"/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76950" cy="4352925"/>
            <wp:effectExtent l="0" t="0" r="0" b="0"/>
            <wp:wrapTopAndBottom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rFonts w:ascii="Times New Roman CYR" w:hAnsi="Times New Roman CYR"/>
          <w:b/>
          <w:sz w:val="24"/>
        </w:rPr>
        <w:t>Рис. 4.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Внимание!</w:t>
      </w:r>
      <w:r>
        <w:rPr>
          <w:rFonts w:ascii="Times New Roman CYR" w:hAnsi="Times New Roman CYR"/>
          <w:sz w:val="24"/>
        </w:rPr>
        <w:t xml:space="preserve"> Форма «Реквизиты ОЭС» является служебной и заполняется программой автоматически после выбора пункта меню «Контро</w:t>
      </w:r>
      <w:r>
        <w:rPr>
          <w:rFonts w:ascii="Times New Roman CYR" w:hAnsi="Times New Roman CYR"/>
          <w:sz w:val="24"/>
        </w:rPr>
        <w:t>ль» - «Полный».</w:t>
      </w:r>
    </w:p>
    <w:p w:rsidR="00000000" w:rsidRDefault="00FE6974">
      <w:pPr>
        <w:spacing w:line="360" w:lineRule="auto"/>
        <w:jc w:val="both"/>
        <w:rPr>
          <w:rFonts w:ascii="Times New Roman CYR" w:hAnsi="Times New Roman CYR"/>
          <w:sz w:val="24"/>
        </w:rPr>
      </w:pPr>
    </w:p>
    <w:p w:rsidR="00000000" w:rsidRDefault="008C6172">
      <w:pPr>
        <w:framePr w:hSpace="180" w:wrap="auto" w:vAnchor="text" w:hAnchor="page" w:x="1441" w:y="335"/>
        <w:rPr>
          <w:sz w:val="24"/>
        </w:rPr>
      </w:pPr>
      <w:r>
        <w:rPr>
          <w:noProof/>
        </w:rPr>
        <w:lastRenderedPageBreak/>
        <w:drawing>
          <wp:inline distT="0" distB="0" distL="0" distR="0">
            <wp:extent cx="822960" cy="2514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6974">
      <w:pPr>
        <w:spacing w:line="36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Выберите форму (раздел отчета и т.п.) и нажмите на кнопку                                                                                          . Затем на экране появится окно </w:t>
      </w:r>
      <w:r>
        <w:rPr>
          <w:rFonts w:ascii="Times New Roman CYR" w:hAnsi="Times New Roman CYR"/>
          <w:i/>
          <w:sz w:val="24"/>
        </w:rPr>
        <w:t>«Отчет»</w:t>
      </w:r>
      <w:r>
        <w:rPr>
          <w:rFonts w:ascii="Times New Roman CYR" w:hAnsi="Times New Roman CYR"/>
          <w:sz w:val="24"/>
        </w:rPr>
        <w:t xml:space="preserve"> (Рис. 5 - пример для формы  0409250) для работы с </w:t>
      </w:r>
      <w:r>
        <w:rPr>
          <w:rFonts w:ascii="Times New Roman CYR" w:hAnsi="Times New Roman CYR"/>
          <w:sz w:val="24"/>
        </w:rPr>
        <w:t>данными.</w:t>
      </w:r>
    </w:p>
    <w:p w:rsidR="00000000" w:rsidRDefault="008C6172">
      <w:pPr>
        <w:spacing w:line="360" w:lineRule="auto"/>
        <w:ind w:firstLine="851"/>
        <w:jc w:val="center"/>
        <w:rPr>
          <w:rFonts w:ascii="Times New Roman CYR" w:hAnsi="Times New Roman CYR"/>
          <w:b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18860" cy="4405630"/>
            <wp:effectExtent l="0" t="0" r="0" b="0"/>
            <wp:wrapTopAndBottom/>
            <wp:docPr id="3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40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rFonts w:ascii="Times New Roman CYR" w:hAnsi="Times New Roman CYR"/>
          <w:b/>
          <w:sz w:val="24"/>
        </w:rPr>
        <w:t>Рис. 5.</w:t>
      </w:r>
    </w:p>
    <w:p w:rsidR="00000000" w:rsidRDefault="00FE6974">
      <w:pPr>
        <w:spacing w:line="360" w:lineRule="auto"/>
        <w:ind w:firstLine="851"/>
        <w:jc w:val="center"/>
        <w:rPr>
          <w:sz w:val="24"/>
        </w:rPr>
      </w:pPr>
    </w:p>
    <w:p w:rsidR="00000000" w:rsidRDefault="00FE6974">
      <w:pPr>
        <w:spacing w:line="360" w:lineRule="auto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В верхней части окна располагаются следующие кнопки управления: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59080" cy="2895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000" w:rsidRDefault="00FE6974">
            <w:pPr>
              <w:spacing w:line="360" w:lineRule="auto"/>
              <w:jc w:val="both"/>
              <w:rPr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«В конец таблицы»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  <w:jc w:val="both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89560" cy="2514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000" w:rsidRDefault="00FE6974">
            <w:pPr>
              <w:spacing w:line="360" w:lineRule="auto"/>
              <w:jc w:val="both"/>
              <w:rPr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«В начало таблицы»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51460" cy="2438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000" w:rsidRDefault="00FE6974">
            <w:pPr>
              <w:spacing w:line="360" w:lineRule="auto"/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«Искать»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362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000" w:rsidRDefault="00FE6974">
            <w:pPr>
              <w:spacing w:line="360" w:lineRule="auto"/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«Добавить блок</w:t>
            </w:r>
            <w:r>
              <w:rPr>
                <w:i/>
                <w:sz w:val="28"/>
              </w:rPr>
              <w:t xml:space="preserve"> (</w:t>
            </w:r>
            <w:r>
              <w:rPr>
                <w:rFonts w:ascii="Times New Roman CYR" w:hAnsi="Times New Roman CYR"/>
                <w:i/>
                <w:sz w:val="28"/>
              </w:rPr>
              <w:t>строку) в конец»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36220" cy="2590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000" w:rsidRDefault="00FE6974">
            <w:pPr>
              <w:spacing w:line="360" w:lineRule="auto"/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Вставить блок</w:t>
            </w:r>
            <w:r>
              <w:rPr>
                <w:i/>
                <w:sz w:val="28"/>
              </w:rPr>
              <w:t xml:space="preserve"> (</w:t>
            </w:r>
            <w:r>
              <w:rPr>
                <w:rFonts w:ascii="Times New Roman CYR" w:hAnsi="Times New Roman CYR"/>
                <w:i/>
                <w:sz w:val="28"/>
              </w:rPr>
              <w:t>строку)»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59080" cy="2514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000" w:rsidRDefault="00FE6974">
            <w:pPr>
              <w:spacing w:line="360" w:lineRule="auto"/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«Удалить блок</w:t>
            </w:r>
            <w:r>
              <w:rPr>
                <w:i/>
                <w:sz w:val="28"/>
              </w:rPr>
              <w:t xml:space="preserve"> (</w:t>
            </w:r>
            <w:r>
              <w:rPr>
                <w:rFonts w:ascii="Times New Roman CYR" w:hAnsi="Times New Roman CYR"/>
                <w:i/>
                <w:sz w:val="28"/>
              </w:rPr>
              <w:t>строку)»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74320" cy="2362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000" w:rsidRDefault="00FE6974">
            <w:pPr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«Изменить строку» – редакт</w:t>
            </w:r>
            <w:r>
              <w:rPr>
                <w:rFonts w:ascii="Times New Roman CYR" w:hAnsi="Times New Roman CYR"/>
                <w:i/>
                <w:sz w:val="28"/>
              </w:rPr>
              <w:t>ирование строки</w:t>
            </w:r>
          </w:p>
        </w:tc>
      </w:tr>
      <w:bookmarkStart w:id="24" w:name="_MON_1106652423"/>
      <w:bookmarkEnd w:id="24"/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FE6974">
            <w:pPr>
              <w:spacing w:line="360" w:lineRule="auto"/>
            </w:pPr>
            <w:r>
              <w:rPr>
                <w:noProof/>
              </w:rPr>
              <w:object w:dxaOrig="435" w:dyaOrig="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1.6pt;height:17.4pt" o:ole="" fillcolor="window">
                  <v:imagedata r:id="rId31" o:title=""/>
                </v:shape>
                <o:OLEObject Type="Embed" ProgID="Word.Document.8" ShapeID="_x0000_i1039" DrawAspect="Content" ObjectID="_1713192932" r:id="rId32">
                  <o:FieldCodes>\s</o:FieldCodes>
                </o:OLEObject>
              </w:object>
            </w:r>
          </w:p>
          <w:p w:rsidR="00000000" w:rsidRDefault="00FE6974">
            <w:pPr>
              <w:spacing w:line="360" w:lineRule="auto"/>
            </w:pPr>
          </w:p>
          <w:p w:rsidR="00000000" w:rsidRDefault="00FE6974">
            <w:pPr>
              <w:spacing w:line="360" w:lineRule="auto"/>
            </w:pPr>
          </w:p>
        </w:tc>
        <w:tc>
          <w:tcPr>
            <w:tcW w:w="4927" w:type="dxa"/>
          </w:tcPr>
          <w:p w:rsidR="00000000" w:rsidRDefault="00FE6974">
            <w:pPr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lastRenderedPageBreak/>
              <w:t>«Очистить форму»</w:t>
            </w:r>
            <w:r>
              <w:rPr>
                <w:rFonts w:ascii="Times New Roman CYR" w:hAnsi="Times New Roman CYR"/>
                <w:sz w:val="28"/>
              </w:rPr>
              <w:t xml:space="preserve"> – </w:t>
            </w:r>
            <w:r>
              <w:rPr>
                <w:rFonts w:ascii="Times New Roman CYR" w:hAnsi="Times New Roman CYR"/>
                <w:i/>
                <w:sz w:val="28"/>
              </w:rPr>
              <w:t>удаление всех введенных данных в выбранной форме</w:t>
            </w:r>
          </w:p>
        </w:tc>
      </w:tr>
      <w:bookmarkStart w:id="25" w:name="_MON_1106652292"/>
      <w:bookmarkStart w:id="26" w:name="_MON_1106652302"/>
      <w:bookmarkEnd w:id="25"/>
      <w:bookmarkEnd w:id="26"/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FE6974">
            <w:pPr>
              <w:spacing w:line="360" w:lineRule="auto"/>
              <w:rPr>
                <w:sz w:val="28"/>
              </w:rPr>
            </w:pPr>
            <w:r>
              <w:object w:dxaOrig="406" w:dyaOrig="346">
                <v:shape id="_x0000_i1040" type="#_x0000_t75" style="width:20.4pt;height:17.4pt" o:ole="" fillcolor="window">
                  <v:imagedata r:id="rId33" o:title=""/>
                </v:shape>
                <o:OLEObject Type="Embed" ProgID="Word.Picture.8" ShapeID="_x0000_i1040" DrawAspect="Content" ObjectID="_1713192933" r:id="rId34"/>
              </w:object>
            </w:r>
          </w:p>
        </w:tc>
        <w:tc>
          <w:tcPr>
            <w:tcW w:w="4927" w:type="dxa"/>
          </w:tcPr>
          <w:p w:rsidR="00000000" w:rsidRDefault="00FE6974">
            <w:pPr>
              <w:jc w:val="both"/>
              <w:rPr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«Следующая подформа»</w:t>
            </w:r>
            <w:r>
              <w:rPr>
                <w:rFonts w:ascii="Times New Roman CYR" w:hAnsi="Times New Roman CYR"/>
                <w:sz w:val="28"/>
              </w:rPr>
              <w:t xml:space="preserve"> – </w:t>
            </w:r>
            <w:r>
              <w:rPr>
                <w:rFonts w:ascii="Times New Roman CYR" w:hAnsi="Times New Roman CYR"/>
                <w:i/>
                <w:sz w:val="28"/>
              </w:rPr>
              <w:t>следующая дочерняя форма в данном разделе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259080" cy="17526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6974">
              <w:t xml:space="preserve"> </w:t>
            </w:r>
          </w:p>
          <w:p w:rsidR="00000000" w:rsidRDefault="00FE6974">
            <w:pPr>
              <w:spacing w:line="360" w:lineRule="auto"/>
            </w:pPr>
          </w:p>
        </w:tc>
        <w:tc>
          <w:tcPr>
            <w:tcW w:w="4927" w:type="dxa"/>
          </w:tcPr>
          <w:p w:rsidR="00000000" w:rsidRDefault="00FE6974">
            <w:pPr>
              <w:jc w:val="both"/>
              <w:rPr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«Выбор подформы»</w:t>
            </w:r>
            <w:r>
              <w:rPr>
                <w:rFonts w:ascii="Times New Roman CYR" w:hAnsi="Times New Roman CYR"/>
                <w:sz w:val="28"/>
              </w:rPr>
              <w:t xml:space="preserve"> – </w:t>
            </w:r>
            <w:r>
              <w:rPr>
                <w:rFonts w:ascii="Times New Roman CYR" w:hAnsi="Times New Roman CYR"/>
                <w:i/>
                <w:sz w:val="28"/>
              </w:rPr>
              <w:t>переход на выбранную</w:t>
            </w:r>
            <w:r>
              <w:rPr>
                <w:rFonts w:ascii="Times New Roman CYR" w:hAnsi="Times New Roman CYR"/>
                <w:i/>
                <w:sz w:val="28"/>
              </w:rPr>
              <w:t xml:space="preserve"> подформу в данном разделе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59080" cy="23622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00000" w:rsidRDefault="00FE6974">
            <w:pPr>
              <w:jc w:val="both"/>
              <w:rPr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«Предыдущая подформа» – предыдущая дочерняя форма в данном разделе</w:t>
            </w:r>
          </w:p>
        </w:tc>
      </w:tr>
      <w:bookmarkStart w:id="27" w:name="_MON_1135685522"/>
      <w:bookmarkEnd w:id="27"/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bottom w:val="nil"/>
            </w:tcBorders>
          </w:tcPr>
          <w:p w:rsidR="00000000" w:rsidRDefault="00FE6974">
            <w:pPr>
              <w:rPr>
                <w:sz w:val="28"/>
              </w:rPr>
            </w:pPr>
            <w:r>
              <w:object w:dxaOrig="406" w:dyaOrig="331">
                <v:shape id="_x0000_i1043" type="#_x0000_t75" style="width:20.4pt;height:16.8pt" o:ole="" fillcolor="window">
                  <v:imagedata r:id="rId37" o:title=""/>
                </v:shape>
                <o:OLEObject Type="Embed" ProgID="Word.Picture.8" ShapeID="_x0000_i1043" DrawAspect="Content" ObjectID="_1713192934" r:id="rId38"/>
              </w:object>
            </w:r>
          </w:p>
          <w:p w:rsidR="00000000" w:rsidRDefault="00FE6974">
            <w:pPr>
              <w:rPr>
                <w:sz w:val="28"/>
              </w:rPr>
            </w:pPr>
          </w:p>
        </w:tc>
        <w:tc>
          <w:tcPr>
            <w:tcW w:w="4927" w:type="dxa"/>
            <w:tcBorders>
              <w:bottom w:val="nil"/>
            </w:tcBorders>
          </w:tcPr>
          <w:p w:rsidR="00000000" w:rsidRDefault="00FE6974">
            <w:pPr>
              <w:spacing w:line="360" w:lineRule="auto"/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«Обновить»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59080" cy="25146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spacing w:line="360" w:lineRule="auto"/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>«Контролировать»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C6172">
            <w:pPr>
              <w:spacing w:line="360" w:lineRule="auto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5146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spacing w:line="360" w:lineRule="auto"/>
              <w:jc w:val="both"/>
              <w:rPr>
                <w:rFonts w:ascii="Times New Roman CYR" w:hAnsi="Times New Roman CYR"/>
                <w:i/>
                <w:sz w:val="28"/>
              </w:rPr>
            </w:pPr>
            <w:r>
              <w:rPr>
                <w:rFonts w:ascii="Journal" w:hAnsi="Journal"/>
                <w:i/>
                <w:sz w:val="28"/>
              </w:rPr>
              <w:t>«</w:t>
            </w:r>
            <w:r>
              <w:rPr>
                <w:rFonts w:ascii="Times New Roman CYR" w:hAnsi="Times New Roman CYR"/>
                <w:i/>
                <w:sz w:val="28"/>
              </w:rPr>
              <w:t>Импорт</w:t>
            </w:r>
            <w:r>
              <w:rPr>
                <w:rFonts w:ascii="Journal" w:hAnsi="Journal"/>
                <w:i/>
                <w:sz w:val="28"/>
              </w:rPr>
              <w:t xml:space="preserve"> </w:t>
            </w:r>
            <w:r>
              <w:rPr>
                <w:rFonts w:ascii="Times New Roman CYR" w:hAnsi="Times New Roman CYR"/>
                <w:i/>
                <w:sz w:val="28"/>
              </w:rPr>
              <w:t>из предыдущих дат»</w:t>
            </w:r>
          </w:p>
          <w:p w:rsidR="00000000" w:rsidRDefault="00FE6974">
            <w:pPr>
              <w:spacing w:line="360" w:lineRule="auto"/>
              <w:jc w:val="both"/>
              <w:rPr>
                <w:rFonts w:ascii="Times New Roman CYR" w:hAnsi="Times New Roman CYR"/>
                <w:i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</w:tcBorders>
          </w:tcPr>
          <w:p w:rsidR="00000000" w:rsidRDefault="008C6172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266700" cy="2514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tcBorders>
              <w:top w:val="nil"/>
            </w:tcBorders>
          </w:tcPr>
          <w:p w:rsidR="00000000" w:rsidRDefault="00FE6974">
            <w:pPr>
              <w:spacing w:line="360" w:lineRule="auto"/>
              <w:jc w:val="both"/>
              <w:rPr>
                <w:rFonts w:ascii="Journal" w:hAnsi="Journal"/>
                <w:i/>
                <w:sz w:val="28"/>
              </w:rPr>
            </w:pPr>
            <w:r>
              <w:rPr>
                <w:rFonts w:ascii="Times New Roman CYR" w:hAnsi="Times New Roman CYR"/>
                <w:i/>
                <w:sz w:val="28"/>
              </w:rPr>
              <w:t xml:space="preserve">«В </w:t>
            </w:r>
            <w:r>
              <w:rPr>
                <w:i/>
                <w:sz w:val="28"/>
              </w:rPr>
              <w:t>Microsoft Excel»</w:t>
            </w:r>
          </w:p>
        </w:tc>
      </w:tr>
    </w:tbl>
    <w:p w:rsidR="00000000" w:rsidRDefault="00FE6974">
      <w:pPr>
        <w:spacing w:line="360" w:lineRule="auto"/>
        <w:ind w:firstLine="720"/>
        <w:jc w:val="both"/>
        <w:rPr>
          <w:sz w:val="24"/>
        </w:rPr>
      </w:pPr>
    </w:p>
    <w:p w:rsidR="00000000" w:rsidRDefault="00FE6974">
      <w:pPr>
        <w:pStyle w:val="a3"/>
        <w:rPr>
          <w:rFonts w:ascii="Times New Roman CYR" w:hAnsi="Times New Roman CYR"/>
        </w:rPr>
      </w:pPr>
      <w:r>
        <w:rPr>
          <w:rFonts w:ascii="Times New Roman CYR" w:hAnsi="Times New Roman CYR"/>
        </w:rPr>
        <w:t>Обращаем внимание, что в разных формах отч</w:t>
      </w:r>
      <w:r>
        <w:rPr>
          <w:rFonts w:ascii="Times New Roman CYR" w:hAnsi="Times New Roman CYR"/>
        </w:rPr>
        <w:t>етности набор доступных кнопок будет различным.</w:t>
      </w:r>
    </w:p>
    <w:p w:rsidR="00000000" w:rsidRDefault="00FE6974">
      <w:pPr>
        <w:spacing w:line="360" w:lineRule="auto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При нажатии правой клавиши мыши появляется меню, содержащее выполнение функций: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Добавить блок (строку) –</w:t>
      </w:r>
      <w:r>
        <w:rPr>
          <w:sz w:val="24"/>
        </w:rPr>
        <w:t>F7;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Вставить блок (строку);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>Удалить блок (строку) –</w:t>
      </w:r>
      <w:r>
        <w:rPr>
          <w:sz w:val="24"/>
        </w:rPr>
        <w:t>F8;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Редактировать строку - </w:t>
      </w:r>
      <w:r>
        <w:rPr>
          <w:sz w:val="24"/>
        </w:rPr>
        <w:t>F4;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Добавить подстроку – </w:t>
      </w:r>
      <w:r>
        <w:rPr>
          <w:sz w:val="24"/>
        </w:rPr>
        <w:t>C</w:t>
      </w:r>
      <w:r>
        <w:rPr>
          <w:sz w:val="24"/>
        </w:rPr>
        <w:t>TRL+N;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Удалить подстроку – </w:t>
      </w:r>
      <w:r>
        <w:rPr>
          <w:sz w:val="24"/>
        </w:rPr>
        <w:t>CTRL+D;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Искать по текущему полю с начала – </w:t>
      </w:r>
      <w:r>
        <w:rPr>
          <w:sz w:val="24"/>
        </w:rPr>
        <w:t>CTRL+F;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Повторить поиск ниже – </w:t>
      </w:r>
      <w:r>
        <w:rPr>
          <w:sz w:val="24"/>
        </w:rPr>
        <w:t>F3;</w:t>
      </w:r>
    </w:p>
    <w:p w:rsidR="00000000" w:rsidRDefault="00FE6974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Искать строку по номеру.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Курсор в окне </w:t>
      </w:r>
      <w:r>
        <w:rPr>
          <w:rFonts w:ascii="Times New Roman CYR" w:hAnsi="Times New Roman CYR"/>
          <w:i/>
          <w:sz w:val="24"/>
        </w:rPr>
        <w:t>«Отчет»</w:t>
      </w:r>
      <w:r>
        <w:rPr>
          <w:rFonts w:ascii="Times New Roman CYR" w:hAnsi="Times New Roman CYR"/>
          <w:sz w:val="24"/>
        </w:rPr>
        <w:t xml:space="preserve"> перемещается с помощью мыши или при использовании клавиш со стрелками клавиатуры.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b/>
          <w:i/>
          <w:sz w:val="24"/>
        </w:rPr>
      </w:pPr>
      <w:r>
        <w:rPr>
          <w:rFonts w:ascii="Times New Roman CYR" w:hAnsi="Times New Roman CYR"/>
          <w:sz w:val="24"/>
        </w:rPr>
        <w:t xml:space="preserve">Необходимо отметить </w:t>
      </w:r>
      <w:r>
        <w:rPr>
          <w:rFonts w:ascii="Times New Roman CYR" w:hAnsi="Times New Roman CYR"/>
          <w:b/>
          <w:i/>
          <w:sz w:val="24"/>
        </w:rPr>
        <w:t>ос</w:t>
      </w:r>
      <w:r>
        <w:rPr>
          <w:rFonts w:ascii="Times New Roman CYR" w:hAnsi="Times New Roman CYR"/>
          <w:b/>
          <w:i/>
          <w:sz w:val="24"/>
        </w:rPr>
        <w:t>обенности работы с программным обеспечением при заполнении отчета.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b/>
          <w:sz w:val="24"/>
        </w:rPr>
      </w:pPr>
      <w:r>
        <w:rPr>
          <w:rFonts w:ascii="Times New Roman CYR" w:hAnsi="Times New Roman CYR"/>
          <w:b/>
          <w:sz w:val="24"/>
        </w:rPr>
        <w:t xml:space="preserve">Ввод можно выполнить вручную в пустой макет окна, либо импортируя данные из предыдущей отчетной даты. 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b/>
          <w:sz w:val="24"/>
        </w:rPr>
        <w:lastRenderedPageBreak/>
        <w:t xml:space="preserve">Ввод в пустой макет для формы с переменным числом строк начните с кнопки </w:t>
      </w:r>
      <w:r>
        <w:rPr>
          <w:rFonts w:ascii="Times New Roman CYR" w:hAnsi="Times New Roman CYR"/>
          <w:b/>
          <w:i/>
          <w:sz w:val="24"/>
        </w:rPr>
        <w:t>«Добавить бло</w:t>
      </w:r>
      <w:r>
        <w:rPr>
          <w:rFonts w:ascii="Times New Roman CYR" w:hAnsi="Times New Roman CYR"/>
          <w:b/>
          <w:i/>
          <w:sz w:val="24"/>
        </w:rPr>
        <w:t>к</w:t>
      </w:r>
      <w:r>
        <w:rPr>
          <w:b/>
          <w:i/>
          <w:sz w:val="24"/>
        </w:rPr>
        <w:t xml:space="preserve"> (</w:t>
      </w:r>
      <w:r>
        <w:rPr>
          <w:rFonts w:ascii="Times New Roman CYR" w:hAnsi="Times New Roman CYR"/>
          <w:b/>
          <w:i/>
          <w:sz w:val="24"/>
        </w:rPr>
        <w:t>строку) в конец»</w:t>
      </w:r>
      <w:r>
        <w:rPr>
          <w:sz w:val="24"/>
        </w:rPr>
        <w:t xml:space="preserve"> </w:t>
      </w:r>
      <w:r w:rsidR="008C6172">
        <w:rPr>
          <w:noProof/>
        </w:rPr>
        <w:drawing>
          <wp:inline distT="0" distB="0" distL="0" distR="0">
            <wp:extent cx="251460" cy="25146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. </w:t>
      </w:r>
    </w:p>
    <w:p w:rsidR="00000000" w:rsidRDefault="00FE6974">
      <w:pPr>
        <w:numPr>
          <w:ilvl w:val="12"/>
          <w:numId w:val="0"/>
        </w:numPr>
        <w:spacing w:line="360" w:lineRule="auto"/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При необходимости можно вставить блок (строку) в произвольное место отчета </w:t>
      </w:r>
      <w:r>
        <w:rPr>
          <w:rFonts w:ascii="Times New Roman CYR" w:hAnsi="Times New Roman CYR"/>
          <w:i/>
          <w:sz w:val="24"/>
        </w:rPr>
        <w:t>«Вставить блок</w:t>
      </w:r>
      <w:r>
        <w:rPr>
          <w:i/>
          <w:sz w:val="24"/>
        </w:rPr>
        <w:t xml:space="preserve"> (</w:t>
      </w:r>
      <w:r>
        <w:rPr>
          <w:rFonts w:ascii="Times New Roman CYR" w:hAnsi="Times New Roman CYR"/>
          <w:i/>
          <w:sz w:val="24"/>
        </w:rPr>
        <w:t>строку)»</w:t>
      </w:r>
      <w:r>
        <w:rPr>
          <w:rFonts w:ascii="Times New Roman CYR" w:hAnsi="Times New Roman CYR"/>
          <w:sz w:val="24"/>
        </w:rPr>
        <w:t xml:space="preserve"> (по кнопке </w:t>
      </w:r>
      <w:r w:rsidR="008C6172">
        <w:rPr>
          <w:noProof/>
        </w:rPr>
        <w:drawing>
          <wp:inline distT="0" distB="0" distL="0" distR="0">
            <wp:extent cx="228600" cy="2209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>или после нажатия правой кнопки «мыши</w:t>
      </w:r>
      <w:r>
        <w:rPr>
          <w:i/>
          <w:sz w:val="24"/>
        </w:rPr>
        <w:t>»</w:t>
      </w:r>
      <w:r>
        <w:rPr>
          <w:rFonts w:ascii="Times New Roman CYR" w:hAnsi="Times New Roman CYR"/>
          <w:sz w:val="24"/>
        </w:rPr>
        <w:t xml:space="preserve">  в пункте меню </w:t>
      </w:r>
      <w:r>
        <w:rPr>
          <w:rFonts w:ascii="Times New Roman CYR" w:hAnsi="Times New Roman CYR"/>
          <w:i/>
          <w:sz w:val="24"/>
        </w:rPr>
        <w:t>«Редактировать строку»</w:t>
      </w:r>
      <w:r>
        <w:rPr>
          <w:sz w:val="24"/>
        </w:rPr>
        <w:t>).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Данные в форму с фиксированным количеств</w:t>
      </w:r>
      <w:r>
        <w:rPr>
          <w:rFonts w:ascii="Times New Roman CYR" w:hAnsi="Times New Roman CYR"/>
          <w:sz w:val="24"/>
        </w:rPr>
        <w:t xml:space="preserve">ом строк вводятся через режим ввода/редактирования, который запускается нажатием кнопки  </w:t>
      </w:r>
      <w:r w:rsidR="008C6172">
        <w:rPr>
          <w:noProof/>
        </w:rPr>
        <w:drawing>
          <wp:inline distT="0" distB="0" distL="0" distR="0">
            <wp:extent cx="274320" cy="23622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/>
          <w:sz w:val="24"/>
        </w:rPr>
        <w:t xml:space="preserve">  . После нажатия кнопки на экране появится окно </w:t>
      </w:r>
      <w:r>
        <w:rPr>
          <w:rFonts w:ascii="Times New Roman CYR" w:hAnsi="Times New Roman CYR"/>
          <w:i/>
          <w:sz w:val="24"/>
        </w:rPr>
        <w:t>«Изменение строки»</w:t>
      </w:r>
      <w:r>
        <w:rPr>
          <w:rFonts w:ascii="Times New Roman CYR" w:hAnsi="Times New Roman CYR"/>
          <w:sz w:val="24"/>
        </w:rPr>
        <w:t xml:space="preserve"> (Рис. 6 - пример для формы по Указанию №872-У), предназначенное для </w:t>
      </w:r>
      <w:r>
        <w:rPr>
          <w:rFonts w:ascii="Times New Roman CYR" w:hAnsi="Times New Roman CYR"/>
          <w:b/>
          <w:sz w:val="24"/>
        </w:rPr>
        <w:t>ввода и корректировки</w:t>
      </w:r>
      <w:r>
        <w:rPr>
          <w:rFonts w:ascii="Times New Roman CYR" w:hAnsi="Times New Roman CYR"/>
          <w:sz w:val="24"/>
        </w:rPr>
        <w:t xml:space="preserve"> данных.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</w:pPr>
    </w:p>
    <w:p w:rsidR="00000000" w:rsidRDefault="008C6172">
      <w:pPr>
        <w:framePr w:hSpace="180" w:wrap="notBeside" w:vAnchor="text" w:hAnchor="text"/>
        <w:numPr>
          <w:ilvl w:val="12"/>
          <w:numId w:val="0"/>
        </w:numPr>
      </w:pPr>
      <w:r>
        <w:rPr>
          <w:noProof/>
        </w:rPr>
        <w:drawing>
          <wp:inline distT="0" distB="0" distL="0" distR="0">
            <wp:extent cx="6134100" cy="144018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6974">
      <w:pPr>
        <w:numPr>
          <w:ilvl w:val="12"/>
          <w:numId w:val="0"/>
        </w:numPr>
        <w:spacing w:line="360" w:lineRule="auto"/>
        <w:jc w:val="center"/>
        <w:rPr>
          <w:sz w:val="24"/>
        </w:rPr>
      </w:pPr>
      <w:r>
        <w:rPr>
          <w:rFonts w:ascii="Times New Roman CYR" w:hAnsi="Times New Roman CYR"/>
          <w:b/>
          <w:sz w:val="24"/>
        </w:rPr>
        <w:t>Рис. 6.</w:t>
      </w:r>
    </w:p>
    <w:p w:rsidR="00000000" w:rsidRDefault="00FE6974">
      <w:pPr>
        <w:numPr>
          <w:ilvl w:val="12"/>
          <w:numId w:val="0"/>
        </w:numPr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После заполнения полей нажмите кнопку </w:t>
      </w:r>
      <w:r w:rsidR="008C6172">
        <w:rPr>
          <w:noProof/>
        </w:rPr>
        <w:drawing>
          <wp:inline distT="0" distB="0" distL="0" distR="0">
            <wp:extent cx="807720" cy="2590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6974">
      <w:pPr>
        <w:pStyle w:val="a3"/>
        <w:numPr>
          <w:ilvl w:val="12"/>
          <w:numId w:val="0"/>
        </w:numPr>
        <w:spacing w:line="240" w:lineRule="auto"/>
        <w:ind w:firstLine="851"/>
        <w:rPr>
          <w:b w:val="0"/>
        </w:rPr>
      </w:pPr>
    </w:p>
    <w:p w:rsidR="00000000" w:rsidRDefault="00FE6974">
      <w:pPr>
        <w:numPr>
          <w:ilvl w:val="12"/>
          <w:numId w:val="0"/>
        </w:numPr>
        <w:jc w:val="both"/>
        <w:rPr>
          <w:sz w:val="24"/>
        </w:rPr>
      </w:pPr>
      <w:r>
        <w:rPr>
          <w:rFonts w:ascii="Times New Roman CYR" w:hAnsi="Times New Roman CYR"/>
          <w:sz w:val="24"/>
        </w:rPr>
        <w:t xml:space="preserve">При необходимости данные выбираются из справочников. При нажатии на кнопку </w:t>
      </w:r>
      <w:r w:rsidR="008C6172">
        <w:rPr>
          <w:noProof/>
        </w:rPr>
        <w:drawing>
          <wp:inline distT="0" distB="0" distL="0" distR="0">
            <wp:extent cx="220980" cy="19812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E6974">
      <w:pPr>
        <w:numPr>
          <w:ilvl w:val="12"/>
          <w:numId w:val="0"/>
        </w:numPr>
        <w:jc w:val="both"/>
        <w:rPr>
          <w:rFonts w:ascii="Times New Roman CYR" w:hAnsi="Times New Roman CYR"/>
          <w:sz w:val="24"/>
        </w:rPr>
      </w:pPr>
    </w:p>
    <w:p w:rsidR="00000000" w:rsidRDefault="00FE6974">
      <w:pPr>
        <w:numPr>
          <w:ilvl w:val="12"/>
          <w:numId w:val="0"/>
        </w:numPr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в окне </w:t>
      </w:r>
      <w:r>
        <w:rPr>
          <w:rFonts w:ascii="Times New Roman CYR" w:hAnsi="Times New Roman CYR"/>
          <w:i/>
          <w:sz w:val="24"/>
        </w:rPr>
        <w:t>«Изменение строки»</w:t>
      </w:r>
      <w:r>
        <w:rPr>
          <w:rFonts w:ascii="Times New Roman CYR" w:hAnsi="Times New Roman CYR"/>
          <w:sz w:val="24"/>
        </w:rPr>
        <w:t xml:space="preserve"> появляется окно </w:t>
      </w:r>
      <w:r>
        <w:rPr>
          <w:rFonts w:ascii="Times New Roman CYR" w:hAnsi="Times New Roman CYR"/>
          <w:i/>
          <w:sz w:val="24"/>
        </w:rPr>
        <w:t>«Выбор»</w:t>
      </w:r>
      <w:r>
        <w:rPr>
          <w:rFonts w:ascii="Times New Roman CYR" w:hAnsi="Times New Roman CYR"/>
          <w:sz w:val="24"/>
        </w:rPr>
        <w:t xml:space="preserve"> (Рис. 7- пример для ф.0409250).</w:t>
      </w:r>
    </w:p>
    <w:p w:rsidR="00000000" w:rsidRDefault="008C6172">
      <w:pPr>
        <w:numPr>
          <w:ilvl w:val="12"/>
          <w:numId w:val="0"/>
        </w:numPr>
        <w:spacing w:line="360" w:lineRule="auto"/>
        <w:ind w:firstLine="851"/>
        <w:jc w:val="center"/>
        <w:rPr>
          <w:rFonts w:ascii="Times New Roman CYR" w:hAnsi="Times New Roman CYR"/>
          <w:b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1650" cy="2933700"/>
            <wp:effectExtent l="0" t="0" r="0" b="0"/>
            <wp:wrapTopAndBottom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rFonts w:ascii="Times New Roman CYR" w:hAnsi="Times New Roman CYR"/>
          <w:b/>
          <w:sz w:val="24"/>
        </w:rPr>
        <w:t>Рис. 7.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center"/>
        <w:rPr>
          <w:sz w:val="24"/>
        </w:rPr>
      </w:pP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lastRenderedPageBreak/>
        <w:t xml:space="preserve">В окне </w:t>
      </w:r>
      <w:r>
        <w:rPr>
          <w:rFonts w:ascii="Times New Roman CYR" w:hAnsi="Times New Roman CYR"/>
          <w:i/>
          <w:sz w:val="24"/>
        </w:rPr>
        <w:t>«Выбор»</w:t>
      </w:r>
      <w:r>
        <w:rPr>
          <w:rFonts w:ascii="Times New Roman CYR" w:hAnsi="Times New Roman CYR"/>
          <w:sz w:val="24"/>
        </w:rPr>
        <w:t xml:space="preserve"> (Рис. 7) предусмот</w:t>
      </w:r>
      <w:r>
        <w:rPr>
          <w:rFonts w:ascii="Times New Roman CYR" w:hAnsi="Times New Roman CYR"/>
          <w:sz w:val="24"/>
        </w:rPr>
        <w:t>рены 2 функции поиска информации: «Искать» и «Фильтр». Для обеих функций важно, чтобы курсор находился в верхней строке списка; в левом верхнем поле было указано имя столбца, по которому будет осуществляться поиск, в правом верхнем поле был указан параметр</w:t>
      </w:r>
      <w:r>
        <w:rPr>
          <w:rFonts w:ascii="Times New Roman CYR" w:hAnsi="Times New Roman CYR"/>
          <w:sz w:val="24"/>
        </w:rPr>
        <w:t xml:space="preserve"> (или его первые символы), по которому будет осуществляться поиск.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Функция «Искать» отображает данные, отвечающие заданному параметру, поочередно при каждом нажатии кнопки </w:t>
      </w:r>
      <w:r>
        <w:rPr>
          <w:rFonts w:ascii="Times New Roman CYR" w:hAnsi="Times New Roman CYR"/>
          <w:i/>
          <w:sz w:val="24"/>
        </w:rPr>
        <w:t>«Искать»</w:t>
      </w:r>
      <w:r>
        <w:rPr>
          <w:rFonts w:ascii="Times New Roman CYR" w:hAnsi="Times New Roman CYR"/>
          <w:sz w:val="24"/>
        </w:rPr>
        <w:t>. Функция «Фильтр» формирует список данных, отвечающих заданному параметру.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Для ввода данных из справочника в окно </w:t>
      </w:r>
      <w:r>
        <w:rPr>
          <w:i/>
          <w:sz w:val="24"/>
        </w:rPr>
        <w:t>«</w:t>
      </w:r>
      <w:r>
        <w:rPr>
          <w:rFonts w:ascii="Times New Roman CYR" w:hAnsi="Times New Roman CYR"/>
          <w:i/>
          <w:sz w:val="24"/>
        </w:rPr>
        <w:t>Изменение строки»</w:t>
      </w:r>
      <w:r>
        <w:rPr>
          <w:rFonts w:ascii="Times New Roman CYR" w:hAnsi="Times New Roman CYR"/>
          <w:sz w:val="24"/>
        </w:rPr>
        <w:t xml:space="preserve"> (Рис. 6) осуществляется нажатием кнопки </w:t>
      </w:r>
      <w:r>
        <w:rPr>
          <w:rFonts w:ascii="Times New Roman CYR" w:hAnsi="Times New Roman CYR"/>
          <w:i/>
          <w:sz w:val="24"/>
        </w:rPr>
        <w:t>«Выбрать»</w:t>
      </w:r>
      <w:r>
        <w:rPr>
          <w:rFonts w:ascii="Times New Roman CYR" w:hAnsi="Times New Roman CYR"/>
          <w:sz w:val="24"/>
        </w:rPr>
        <w:t xml:space="preserve"> в окне </w:t>
      </w:r>
      <w:r>
        <w:rPr>
          <w:rFonts w:ascii="Times New Roman CYR" w:hAnsi="Times New Roman CYR"/>
          <w:i/>
          <w:sz w:val="24"/>
        </w:rPr>
        <w:t>«Выбор»</w:t>
      </w:r>
      <w:r>
        <w:rPr>
          <w:rFonts w:ascii="Times New Roman CYR" w:hAnsi="Times New Roman CYR"/>
          <w:sz w:val="24"/>
        </w:rPr>
        <w:t xml:space="preserve"> (Рис. 7).  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b/>
          <w:sz w:val="24"/>
        </w:rPr>
      </w:pP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>Внимание!</w:t>
      </w:r>
      <w:r>
        <w:rPr>
          <w:rFonts w:ascii="Times New Roman CYR" w:hAnsi="Times New Roman CYR"/>
          <w:sz w:val="24"/>
        </w:rPr>
        <w:t xml:space="preserve"> При наличии дочерних подформ кнопки с красными стрелками будут «активными». Введите в подформы данные, переход</w:t>
      </w:r>
      <w:r>
        <w:rPr>
          <w:rFonts w:ascii="Times New Roman CYR" w:hAnsi="Times New Roman CYR"/>
          <w:sz w:val="24"/>
        </w:rPr>
        <w:t>я в них по этим кнопкам.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С помощью кнопки </w:t>
      </w:r>
      <w:r w:rsidR="008C6172">
        <w:rPr>
          <w:noProof/>
        </w:rPr>
        <w:drawing>
          <wp:inline distT="0" distB="0" distL="0" distR="0">
            <wp:extent cx="228600" cy="25146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- «</w:t>
      </w:r>
      <w:r>
        <w:rPr>
          <w:rFonts w:ascii="Times New Roman CYR" w:hAnsi="Times New Roman CYR"/>
          <w:i/>
          <w:sz w:val="24"/>
        </w:rPr>
        <w:t>Импорт из предыдущих дат»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>данные отдельного отчета формы (раздела, дочерней формы и т.п.) могут быть импортированы по совпадающим графам, не претерпевшим изменений. Введите нужную отчетную дату, из которой сл</w:t>
      </w:r>
      <w:r>
        <w:rPr>
          <w:rFonts w:ascii="Times New Roman CYR" w:hAnsi="Times New Roman CYR"/>
          <w:sz w:val="24"/>
        </w:rPr>
        <w:t>едует выполнить импорт.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numPr>
          <w:ilvl w:val="12"/>
          <w:numId w:val="0"/>
        </w:numPr>
        <w:spacing w:line="360" w:lineRule="auto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b/>
          <w:sz w:val="24"/>
        </w:rPr>
        <w:t xml:space="preserve">Внимание! </w:t>
      </w:r>
      <w:r>
        <w:rPr>
          <w:rFonts w:ascii="Times New Roman CYR" w:hAnsi="Times New Roman CYR"/>
          <w:sz w:val="24"/>
        </w:rPr>
        <w:t>Сначала выполните импорт данных и лишь затем редактируйте данные.</w:t>
      </w:r>
    </w:p>
    <w:p w:rsidR="00000000" w:rsidRDefault="00FE6974">
      <w:pPr>
        <w:pStyle w:val="3"/>
        <w:numPr>
          <w:ilvl w:val="12"/>
          <w:numId w:val="0"/>
        </w:numPr>
        <w:rPr>
          <w:rFonts w:ascii="Times New Roman CYR" w:hAnsi="Times New Roman CYR"/>
          <w:sz w:val="28"/>
        </w:rPr>
      </w:pPr>
      <w:bookmarkStart w:id="28" w:name="_Toc254183507"/>
      <w:r>
        <w:rPr>
          <w:sz w:val="28"/>
        </w:rPr>
        <w:t xml:space="preserve">2.2.3. </w:t>
      </w:r>
      <w:r>
        <w:rPr>
          <w:rFonts w:ascii="Times New Roman CYR" w:hAnsi="Times New Roman CYR"/>
          <w:sz w:val="28"/>
        </w:rPr>
        <w:t>Ввод пояснительной записки</w:t>
      </w:r>
      <w:bookmarkEnd w:id="28"/>
    </w:p>
    <w:p w:rsidR="00000000" w:rsidRDefault="00FE6974"/>
    <w:p w:rsidR="00000000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При нажатии на пункт развернутого меню </w:t>
      </w:r>
      <w:r>
        <w:rPr>
          <w:rFonts w:ascii="Times New Roman CYR" w:hAnsi="Times New Roman CYR"/>
          <w:i/>
          <w:sz w:val="24"/>
        </w:rPr>
        <w:t xml:space="preserve">«Пояснительная записка» </w:t>
      </w:r>
      <w:r>
        <w:rPr>
          <w:rFonts w:ascii="Times New Roman CYR" w:hAnsi="Times New Roman CYR"/>
          <w:sz w:val="24"/>
        </w:rPr>
        <w:t xml:space="preserve">(из основного меню </w:t>
      </w:r>
      <w:r>
        <w:rPr>
          <w:rFonts w:ascii="Times New Roman CYR" w:hAnsi="Times New Roman CYR"/>
          <w:i/>
          <w:sz w:val="24"/>
        </w:rPr>
        <w:t>«Ввод»</w:t>
      </w:r>
      <w:r>
        <w:rPr>
          <w:rFonts w:ascii="Times New Roman CYR" w:hAnsi="Times New Roman CYR"/>
          <w:sz w:val="24"/>
        </w:rPr>
        <w:t xml:space="preserve">) появится окно </w:t>
      </w:r>
      <w:r>
        <w:rPr>
          <w:rFonts w:ascii="Times New Roman CYR" w:hAnsi="Times New Roman CYR"/>
          <w:i/>
          <w:sz w:val="24"/>
        </w:rPr>
        <w:t>«Пояснительная з</w:t>
      </w:r>
      <w:r>
        <w:rPr>
          <w:rFonts w:ascii="Times New Roman CYR" w:hAnsi="Times New Roman CYR"/>
          <w:i/>
          <w:sz w:val="24"/>
        </w:rPr>
        <w:t>аписка»</w:t>
      </w:r>
      <w:r>
        <w:rPr>
          <w:rFonts w:ascii="Times New Roman CYR" w:hAnsi="Times New Roman CYR"/>
          <w:sz w:val="24"/>
        </w:rPr>
        <w:t>. После ввода текста пояснительной записки нажмите кнопку «Сохранить».</w:t>
      </w:r>
    </w:p>
    <w:p w:rsidR="00000000" w:rsidRDefault="00FE6974">
      <w:pPr>
        <w:pStyle w:val="3"/>
        <w:numPr>
          <w:ilvl w:val="12"/>
          <w:numId w:val="0"/>
        </w:numPr>
        <w:rPr>
          <w:sz w:val="28"/>
        </w:rPr>
      </w:pPr>
    </w:p>
    <w:p w:rsidR="00000000" w:rsidRDefault="00FE6974">
      <w:pPr>
        <w:pStyle w:val="3"/>
        <w:numPr>
          <w:ilvl w:val="12"/>
          <w:numId w:val="0"/>
        </w:numPr>
        <w:rPr>
          <w:sz w:val="28"/>
        </w:rPr>
      </w:pPr>
      <w:bookmarkStart w:id="29" w:name="_Toc254183508"/>
      <w:r>
        <w:rPr>
          <w:sz w:val="28"/>
        </w:rPr>
        <w:t xml:space="preserve">2.2.4. </w:t>
      </w:r>
      <w:r>
        <w:rPr>
          <w:rFonts w:ascii="Times New Roman CYR" w:hAnsi="Times New Roman CYR"/>
          <w:sz w:val="28"/>
        </w:rPr>
        <w:t>Импорт</w:t>
      </w:r>
      <w:bookmarkEnd w:id="29"/>
      <w:r>
        <w:rPr>
          <w:rFonts w:ascii="Times New Roman CYR" w:hAnsi="Times New Roman CYR"/>
          <w:sz w:val="28"/>
        </w:rPr>
        <w:t xml:space="preserve"> </w:t>
      </w:r>
    </w:p>
    <w:p w:rsidR="00000000" w:rsidRDefault="00FE6974">
      <w:pPr>
        <w:ind w:left="426" w:hanging="426"/>
        <w:jc w:val="both"/>
        <w:rPr>
          <w:color w:val="000000"/>
          <w:sz w:val="28"/>
        </w:rPr>
      </w:pPr>
    </w:p>
    <w:p w:rsidR="00000000" w:rsidRDefault="00FE6974">
      <w:pPr>
        <w:spacing w:line="360" w:lineRule="auto"/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>Режим «</w:t>
      </w:r>
      <w:r>
        <w:rPr>
          <w:b/>
          <w:color w:val="000000"/>
          <w:sz w:val="24"/>
        </w:rPr>
        <w:t>Импорт»</w:t>
      </w:r>
      <w:r>
        <w:rPr>
          <w:color w:val="000000"/>
          <w:sz w:val="24"/>
        </w:rPr>
        <w:t xml:space="preserve">  предназначен для загрузки  данных:</w:t>
      </w:r>
    </w:p>
    <w:p w:rsidR="00000000" w:rsidRDefault="00FE6974">
      <w:pPr>
        <w:spacing w:line="360" w:lineRule="auto"/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-из </w:t>
      </w:r>
      <w:r>
        <w:rPr>
          <w:b/>
          <w:color w:val="000000"/>
          <w:sz w:val="24"/>
        </w:rPr>
        <w:t>файлов электронной копии</w:t>
      </w:r>
      <w:r>
        <w:rPr>
          <w:color w:val="000000"/>
          <w:sz w:val="24"/>
        </w:rPr>
        <w:t>, полученных на предыдущие отчетные даты;</w:t>
      </w:r>
    </w:p>
    <w:p w:rsidR="00000000" w:rsidRDefault="00FE6974">
      <w:pPr>
        <w:spacing w:line="360" w:lineRule="auto"/>
        <w:ind w:firstLine="426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-из файлов, подготовленных по заданному </w:t>
      </w:r>
      <w:r>
        <w:rPr>
          <w:color w:val="000000"/>
          <w:sz w:val="24"/>
        </w:rPr>
        <w:t>макету и содержащих полный список отчетных форм или отдельные отчетные формы.</w:t>
      </w:r>
    </w:p>
    <w:p w:rsidR="00000000" w:rsidRDefault="00FE6974">
      <w:pPr>
        <w:spacing w:line="360" w:lineRule="auto"/>
        <w:ind w:left="426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«Импорт»</w:t>
      </w:r>
      <w:r>
        <w:rPr>
          <w:color w:val="000000"/>
          <w:sz w:val="24"/>
        </w:rPr>
        <w:t xml:space="preserve"> включает два подпункта:</w:t>
      </w:r>
    </w:p>
    <w:p w:rsidR="00000000" w:rsidRDefault="00FE6974">
      <w:pPr>
        <w:numPr>
          <w:ilvl w:val="0"/>
          <w:numId w:val="6"/>
        </w:numPr>
        <w:spacing w:line="360" w:lineRule="auto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Полный отчет,</w:t>
      </w:r>
    </w:p>
    <w:p w:rsidR="00000000" w:rsidRDefault="00FE6974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b/>
          <w:color w:val="000000"/>
          <w:sz w:val="24"/>
        </w:rPr>
        <w:lastRenderedPageBreak/>
        <w:t>Отдельные формы отчета</w:t>
      </w:r>
      <w:r>
        <w:rPr>
          <w:color w:val="000000"/>
          <w:sz w:val="24"/>
        </w:rPr>
        <w:t xml:space="preserve"> .        </w:t>
      </w:r>
    </w:p>
    <w:p w:rsidR="00000000" w:rsidRDefault="00FE6974">
      <w:pPr>
        <w:spacing w:line="360" w:lineRule="auto"/>
        <w:ind w:left="435"/>
        <w:rPr>
          <w:sz w:val="24"/>
        </w:rPr>
      </w:pPr>
    </w:p>
    <w:p w:rsidR="00000000" w:rsidRDefault="00FE6974">
      <w:pPr>
        <w:spacing w:line="360" w:lineRule="auto"/>
        <w:ind w:firstLine="435"/>
        <w:jc w:val="both"/>
        <w:rPr>
          <w:sz w:val="24"/>
        </w:rPr>
      </w:pPr>
      <w:r>
        <w:rPr>
          <w:sz w:val="24"/>
        </w:rPr>
        <w:t xml:space="preserve">Загрузка данных с помощью режима  </w:t>
      </w:r>
      <w:r>
        <w:rPr>
          <w:color w:val="000000"/>
          <w:sz w:val="24"/>
        </w:rPr>
        <w:t>«</w:t>
      </w:r>
      <w:r>
        <w:rPr>
          <w:b/>
          <w:color w:val="000000"/>
          <w:sz w:val="24"/>
        </w:rPr>
        <w:t xml:space="preserve">Импорт» </w:t>
      </w:r>
      <w:r>
        <w:rPr>
          <w:color w:val="000000"/>
          <w:sz w:val="24"/>
        </w:rPr>
        <w:t xml:space="preserve">осуществляется </w:t>
      </w:r>
      <w:r>
        <w:rPr>
          <w:sz w:val="24"/>
        </w:rPr>
        <w:t>с учетом требований контроля формата фа</w:t>
      </w:r>
      <w:r>
        <w:rPr>
          <w:sz w:val="24"/>
        </w:rPr>
        <w:t>йла импорта. В процессе импорта проверяется:</w:t>
      </w:r>
    </w:p>
    <w:p w:rsidR="00000000" w:rsidRDefault="00FE6974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Обязательность заполнения числовых полей и полей типа DATA, если не указано иначе.</w:t>
      </w:r>
    </w:p>
    <w:p w:rsidR="00000000" w:rsidRDefault="00FE6974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Правильность задания значений неизменяемых полей (констант).</w:t>
      </w:r>
    </w:p>
    <w:p w:rsidR="00000000" w:rsidRDefault="00FE6974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Правильность представления блоков строк, включая допустимость налич</w:t>
      </w:r>
      <w:r>
        <w:rPr>
          <w:sz w:val="24"/>
        </w:rPr>
        <w:t>ия подстрок в определенных местах блока в соответствии с описанием.</w:t>
      </w:r>
    </w:p>
    <w:p w:rsidR="00000000" w:rsidRDefault="00FE6974">
      <w:pPr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Проверка числа строк в формах с фиксированным числом строк и числа столбцов. </w:t>
      </w:r>
    </w:p>
    <w:p w:rsidR="00000000" w:rsidRDefault="00FE6974">
      <w:pPr>
        <w:tabs>
          <w:tab w:val="left" w:pos="0"/>
        </w:tabs>
        <w:spacing w:line="360" w:lineRule="auto"/>
        <w:ind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 выборе </w:t>
      </w:r>
      <w:r>
        <w:rPr>
          <w:b/>
          <w:color w:val="000000"/>
          <w:sz w:val="24"/>
        </w:rPr>
        <w:t xml:space="preserve">Импорт/Полный отчет </w:t>
      </w:r>
      <w:r>
        <w:rPr>
          <w:color w:val="000000"/>
          <w:sz w:val="24"/>
        </w:rPr>
        <w:t>в режиме «</w:t>
      </w:r>
      <w:r>
        <w:rPr>
          <w:b/>
          <w:color w:val="000000"/>
          <w:sz w:val="24"/>
        </w:rPr>
        <w:t>замена</w:t>
      </w:r>
      <w:r>
        <w:rPr>
          <w:color w:val="000000"/>
          <w:sz w:val="24"/>
        </w:rPr>
        <w:t>» обрабатываются по имеющимся в наличии формам  следующие файлы</w:t>
      </w:r>
      <w:r>
        <w:rPr>
          <w:color w:val="000000"/>
          <w:sz w:val="24"/>
        </w:rPr>
        <w:t xml:space="preserve"> (файлы импорта): </w:t>
      </w:r>
    </w:p>
    <w:p w:rsidR="00000000" w:rsidRDefault="00FE6974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файл электронной копии отчета формата КЛИКО; </w:t>
      </w:r>
    </w:p>
    <w:p w:rsidR="00000000" w:rsidRDefault="00FE6974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файл электронной копии отчета формата TESTKB;</w:t>
      </w:r>
    </w:p>
    <w:p w:rsidR="00000000" w:rsidRDefault="00FE6974">
      <w:pPr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файл – макет для импорта.</w:t>
      </w:r>
    </w:p>
    <w:p w:rsidR="00000000" w:rsidRDefault="00FE6974">
      <w:pPr>
        <w:tabs>
          <w:tab w:val="left" w:pos="426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426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Файл электронной копии отчета формата КЛИКО – файл установленного формата, подготовленный ППК КЛИКО и предназначенный</w:t>
      </w:r>
      <w:r>
        <w:rPr>
          <w:color w:val="000000"/>
          <w:sz w:val="24"/>
        </w:rPr>
        <w:t xml:space="preserve"> для представления в ТУ Банка России. </w:t>
      </w:r>
    </w:p>
    <w:p w:rsidR="00000000" w:rsidRDefault="00FE6974">
      <w:pPr>
        <w:spacing w:line="360" w:lineRule="auto"/>
        <w:ind w:firstLine="426"/>
        <w:jc w:val="both"/>
        <w:rPr>
          <w:color w:val="000000"/>
          <w:sz w:val="28"/>
        </w:rPr>
      </w:pPr>
      <w:r>
        <w:rPr>
          <w:color w:val="000000"/>
          <w:sz w:val="24"/>
        </w:rPr>
        <w:t>Файл электронной копии отчета формата TESTKB – файл установленного формата, подготовленный программой TESTKB (или программами, разработанными на её основе) и предназначенный для представления в ТУ</w:t>
      </w:r>
      <w:r>
        <w:rPr>
          <w:color w:val="000000"/>
          <w:sz w:val="28"/>
        </w:rPr>
        <w:t xml:space="preserve"> </w:t>
      </w:r>
      <w:r>
        <w:rPr>
          <w:color w:val="000000"/>
          <w:sz w:val="24"/>
        </w:rPr>
        <w:t xml:space="preserve">Банка России.  </w:t>
      </w:r>
    </w:p>
    <w:p w:rsidR="00000000" w:rsidRDefault="00FE6974">
      <w:pPr>
        <w:pStyle w:val="a3"/>
        <w:ind w:firstLine="426"/>
        <w:rPr>
          <w:b w:val="0"/>
        </w:rPr>
      </w:pPr>
      <w:r>
        <w:rPr>
          <w:b w:val="0"/>
        </w:rPr>
        <w:t>Файл</w:t>
      </w:r>
      <w:r>
        <w:rPr>
          <w:b w:val="0"/>
        </w:rPr>
        <w:t xml:space="preserve"> – макет для импорта представляет собой файл заданного формата в кодировке DOS, подготовленный средствами пользователя.</w:t>
      </w:r>
    </w:p>
    <w:p w:rsidR="00000000" w:rsidRDefault="00FE6974">
      <w:pPr>
        <w:pStyle w:val="a3"/>
        <w:ind w:firstLine="426"/>
        <w:rPr>
          <w:b w:val="0"/>
        </w:rPr>
      </w:pPr>
      <w:r>
        <w:rPr>
          <w:b w:val="0"/>
        </w:rPr>
        <w:t xml:space="preserve">Описание формата файла - макета для импорта приводится в Сопроводительном письме к дистрибутиву каждой конкретной формы. </w:t>
      </w:r>
    </w:p>
    <w:p w:rsidR="00000000" w:rsidRDefault="00FE6974">
      <w:pPr>
        <w:spacing w:line="360" w:lineRule="auto"/>
        <w:ind w:firstLine="567"/>
        <w:jc w:val="both"/>
        <w:rPr>
          <w:b/>
          <w:color w:val="000000"/>
          <w:sz w:val="24"/>
          <w:u w:val="single"/>
        </w:rPr>
      </w:pPr>
      <w:r>
        <w:rPr>
          <w:color w:val="000000"/>
          <w:sz w:val="24"/>
        </w:rPr>
        <w:t>При выполнении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ИМПОРТа </w:t>
      </w:r>
      <w:r>
        <w:rPr>
          <w:color w:val="000000"/>
          <w:sz w:val="24"/>
        </w:rPr>
        <w:t xml:space="preserve">из </w:t>
      </w:r>
      <w:r>
        <w:rPr>
          <w:b/>
          <w:color w:val="000000"/>
          <w:sz w:val="24"/>
          <w:u w:val="single"/>
        </w:rPr>
        <w:t>Файлов электронной копии отчета:</w:t>
      </w:r>
    </w:p>
    <w:p w:rsidR="00000000" w:rsidRDefault="00FE6974">
      <w:pPr>
        <w:numPr>
          <w:ilvl w:val="0"/>
          <w:numId w:val="8"/>
        </w:num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  <w:u w:val="single"/>
        </w:rPr>
        <w:t>импортируются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 xml:space="preserve">формы отчета, Реквизиты ОЭС </w:t>
      </w:r>
      <w:r>
        <w:rPr>
          <w:color w:val="000000"/>
          <w:sz w:val="24"/>
        </w:rPr>
        <w:t>;</w:t>
      </w:r>
    </w:p>
    <w:p w:rsidR="00000000" w:rsidRDefault="00FE6974">
      <w:pPr>
        <w:numPr>
          <w:ilvl w:val="0"/>
          <w:numId w:val="8"/>
        </w:numPr>
        <w:spacing w:line="360" w:lineRule="auto"/>
        <w:jc w:val="both"/>
        <w:rPr>
          <w:b/>
          <w:color w:val="000000"/>
          <w:sz w:val="28"/>
        </w:rPr>
      </w:pPr>
      <w:r>
        <w:rPr>
          <w:color w:val="000000"/>
          <w:sz w:val="24"/>
          <w:u w:val="single"/>
        </w:rPr>
        <w:t>не импортируются</w:t>
      </w:r>
      <w:r>
        <w:rPr>
          <w:color w:val="000000"/>
          <w:sz w:val="24"/>
        </w:rPr>
        <w:t xml:space="preserve"> </w:t>
      </w:r>
      <w:r>
        <w:rPr>
          <w:b/>
          <w:i/>
          <w:color w:val="000000"/>
          <w:sz w:val="24"/>
        </w:rPr>
        <w:t>Реквизиты КО,  протокол контроля, пояснительная записка.</w:t>
      </w:r>
    </w:p>
    <w:p w:rsidR="00000000" w:rsidRDefault="00FE6974">
      <w:pPr>
        <w:spacing w:line="360" w:lineRule="auto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 результатам импорта в выходной директории формируется файл – протокол импорта IMPORT.txt, </w:t>
      </w:r>
      <w:r>
        <w:rPr>
          <w:color w:val="000000"/>
          <w:sz w:val="24"/>
        </w:rPr>
        <w:t>в котором фиксируется результаты выполнения процедуры импорта.</w:t>
      </w:r>
    </w:p>
    <w:p w:rsidR="00000000" w:rsidRDefault="00FE6974">
      <w:pPr>
        <w:tabs>
          <w:tab w:val="left" w:pos="426"/>
        </w:tabs>
        <w:ind w:left="426" w:hanging="426"/>
        <w:jc w:val="both"/>
        <w:rPr>
          <w:b/>
          <w:color w:val="000000"/>
          <w:sz w:val="28"/>
        </w:rPr>
      </w:pPr>
    </w:p>
    <w:p w:rsidR="00000000" w:rsidRDefault="00FE6974">
      <w:pPr>
        <w:pStyle w:val="3"/>
        <w:numPr>
          <w:ilvl w:val="12"/>
          <w:numId w:val="0"/>
        </w:numPr>
        <w:rPr>
          <w:sz w:val="28"/>
          <w:lang w:val="en-US"/>
        </w:rPr>
      </w:pPr>
      <w:bookmarkStart w:id="30" w:name="_Toc254183509"/>
      <w:r>
        <w:rPr>
          <w:sz w:val="28"/>
        </w:rPr>
        <w:t>2.2.4.1. Импорт/Полный отчет</w:t>
      </w:r>
      <w:bookmarkEnd w:id="30"/>
    </w:p>
    <w:p w:rsidR="00000000" w:rsidRDefault="00FE6974">
      <w:pPr>
        <w:tabs>
          <w:tab w:val="left" w:pos="426"/>
        </w:tabs>
        <w:ind w:left="426" w:hanging="426"/>
        <w:jc w:val="both"/>
        <w:rPr>
          <w:color w:val="000000"/>
          <w:sz w:val="28"/>
        </w:rPr>
      </w:pPr>
    </w:p>
    <w:p w:rsidR="00000000" w:rsidRDefault="00FE6974">
      <w:pPr>
        <w:spacing w:line="360" w:lineRule="auto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При выборе </w:t>
      </w:r>
      <w:r>
        <w:rPr>
          <w:b/>
          <w:color w:val="000000"/>
          <w:sz w:val="24"/>
        </w:rPr>
        <w:t xml:space="preserve">Импорт/Полный отчет </w:t>
      </w:r>
      <w:r>
        <w:rPr>
          <w:color w:val="000000"/>
          <w:sz w:val="24"/>
        </w:rPr>
        <w:t xml:space="preserve"> на экране появляется стандартная форма «</w:t>
      </w:r>
      <w:r>
        <w:rPr>
          <w:b/>
          <w:color w:val="000000"/>
          <w:sz w:val="24"/>
        </w:rPr>
        <w:t>Окно импорта</w:t>
      </w:r>
      <w:r>
        <w:rPr>
          <w:color w:val="000000"/>
          <w:sz w:val="24"/>
        </w:rPr>
        <w:t xml:space="preserve">». </w:t>
      </w:r>
    </w:p>
    <w:p w:rsidR="00000000" w:rsidRDefault="00FE6974">
      <w:pPr>
        <w:spacing w:line="360" w:lineRule="auto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Пометьте курсором файл для импорта и нажмите кнопку «Открыть». В случае ко</w:t>
      </w:r>
      <w:r>
        <w:rPr>
          <w:color w:val="000000"/>
          <w:sz w:val="24"/>
        </w:rPr>
        <w:t>рректного импорта, программа выдаст следующее сообщение (пример сообщения приведен для формы 0409250):</w:t>
      </w:r>
    </w:p>
    <w:p w:rsidR="00000000" w:rsidRDefault="008C6172">
      <w:r>
        <w:rPr>
          <w:noProof/>
        </w:rPr>
        <w:drawing>
          <wp:anchor distT="0" distB="0" distL="114300" distR="114300" simplePos="0" relativeHeight="251651584" behindDoc="0" locked="0" layoutInCell="0" allowOverlap="1">
            <wp:simplePos x="0" y="0"/>
            <wp:positionH relativeFrom="column">
              <wp:posOffset>1294130</wp:posOffset>
            </wp:positionH>
            <wp:positionV relativeFrom="paragraph">
              <wp:posOffset>74930</wp:posOffset>
            </wp:positionV>
            <wp:extent cx="3876675" cy="1600200"/>
            <wp:effectExtent l="0" t="0" r="0" b="0"/>
            <wp:wrapTopAndBottom/>
            <wp:docPr id="1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FE6974">
      <w:pPr>
        <w:spacing w:line="360" w:lineRule="auto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Нажмите на кнопку «ОК».</w:t>
      </w:r>
    </w:p>
    <w:p w:rsidR="00000000" w:rsidRDefault="00FE6974">
      <w:pPr>
        <w:spacing w:line="360" w:lineRule="auto"/>
        <w:ind w:firstLine="720"/>
        <w:jc w:val="both"/>
        <w:rPr>
          <w:color w:val="000000"/>
          <w:sz w:val="24"/>
        </w:rPr>
      </w:pPr>
    </w:p>
    <w:p w:rsidR="00000000" w:rsidRDefault="00FE6974"/>
    <w:p w:rsidR="00000000" w:rsidRDefault="00FE6974">
      <w:pPr>
        <w:pStyle w:val="3"/>
        <w:numPr>
          <w:ilvl w:val="3"/>
          <w:numId w:val="1"/>
        </w:numPr>
        <w:rPr>
          <w:sz w:val="28"/>
        </w:rPr>
      </w:pPr>
      <w:bookmarkStart w:id="31" w:name="_Toc254183510"/>
      <w:r>
        <w:rPr>
          <w:sz w:val="28"/>
        </w:rPr>
        <w:t>Импорт/Отдельные формы отчета.</w:t>
      </w:r>
      <w:bookmarkEnd w:id="31"/>
    </w:p>
    <w:p w:rsidR="00000000" w:rsidRDefault="00FE6974"/>
    <w:p w:rsidR="00000000" w:rsidRDefault="00FE6974">
      <w:pPr>
        <w:spacing w:line="360" w:lineRule="auto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Режим предназначен для загрузки отдельных форм (для ряда отчетов – разделов формы), представл</w:t>
      </w:r>
      <w:r>
        <w:rPr>
          <w:color w:val="000000"/>
          <w:sz w:val="24"/>
        </w:rPr>
        <w:t xml:space="preserve">енных в виде файлов простого формата.  </w:t>
      </w:r>
    </w:p>
    <w:p w:rsidR="00000000" w:rsidRDefault="00FE6974">
      <w:pPr>
        <w:spacing w:line="360" w:lineRule="auto"/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При выборе режимов:</w:t>
      </w:r>
    </w:p>
    <w:p w:rsidR="00000000" w:rsidRDefault="00FE6974">
      <w:pPr>
        <w:numPr>
          <w:ilvl w:val="0"/>
          <w:numId w:val="14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Импорт/Отдельные формы отчета/ Замена форм или</w:t>
      </w:r>
    </w:p>
    <w:p w:rsidR="00000000" w:rsidRDefault="00FE6974">
      <w:pPr>
        <w:numPr>
          <w:ilvl w:val="0"/>
          <w:numId w:val="15"/>
        </w:numPr>
        <w:tabs>
          <w:tab w:val="clear" w:pos="360"/>
          <w:tab w:val="num" w:pos="1080"/>
        </w:tabs>
        <w:spacing w:line="360" w:lineRule="auto"/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>Импорт/Отдельные формы отчета/ Добавление записей</w:t>
      </w:r>
    </w:p>
    <w:p w:rsidR="00000000" w:rsidRDefault="00FE6974">
      <w:pPr>
        <w:tabs>
          <w:tab w:val="left" w:pos="0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появляется окно «</w:t>
      </w:r>
      <w:r>
        <w:rPr>
          <w:b/>
          <w:color w:val="000000"/>
          <w:sz w:val="24"/>
        </w:rPr>
        <w:t>Выберите форму</w:t>
      </w:r>
      <w:r>
        <w:rPr>
          <w:color w:val="000000"/>
          <w:sz w:val="24"/>
        </w:rPr>
        <w:t xml:space="preserve">» с </w:t>
      </w:r>
      <w:r>
        <w:rPr>
          <w:b/>
          <w:i/>
          <w:color w:val="000000"/>
          <w:sz w:val="24"/>
        </w:rPr>
        <w:t>полным</w:t>
      </w:r>
      <w:r>
        <w:rPr>
          <w:color w:val="000000"/>
          <w:sz w:val="24"/>
        </w:rPr>
        <w:t xml:space="preserve"> списком форм, принадлежащих отчету. В окне «</w:t>
      </w:r>
      <w:r>
        <w:rPr>
          <w:b/>
          <w:color w:val="000000"/>
          <w:sz w:val="24"/>
        </w:rPr>
        <w:t>Выберите форм</w:t>
      </w:r>
      <w:r>
        <w:rPr>
          <w:b/>
          <w:color w:val="000000"/>
          <w:sz w:val="24"/>
        </w:rPr>
        <w:t>у</w:t>
      </w:r>
      <w:r>
        <w:rPr>
          <w:color w:val="000000"/>
          <w:sz w:val="24"/>
        </w:rPr>
        <w:t>» нужно, щелкнув левой кнопкой «мыши», пометить знаком «плюс» те формы, которые необходимо заменить, или те формы, в которые надо добавить</w:t>
      </w:r>
      <w:r>
        <w:rPr>
          <w:color w:val="000000"/>
          <w:sz w:val="28"/>
        </w:rPr>
        <w:t xml:space="preserve"> записи</w:t>
      </w:r>
      <w:r>
        <w:rPr>
          <w:b/>
          <w:color w:val="000000"/>
          <w:sz w:val="24"/>
        </w:rPr>
        <w:t xml:space="preserve">. </w:t>
      </w:r>
      <w:r>
        <w:rPr>
          <w:color w:val="000000"/>
          <w:sz w:val="24"/>
        </w:rPr>
        <w:t>Затем нажать «Выбрать» и указать ф</w:t>
      </w:r>
      <w:r>
        <w:rPr>
          <w:sz w:val="24"/>
        </w:rPr>
        <w:t xml:space="preserve">айл – макет для импорта заданного формата в кодировке DOS, подготовленный </w:t>
      </w:r>
      <w:r>
        <w:rPr>
          <w:sz w:val="24"/>
        </w:rPr>
        <w:t xml:space="preserve">средствами пользователя. </w:t>
      </w:r>
    </w:p>
    <w:p w:rsidR="00000000" w:rsidRDefault="00FE6974">
      <w:pPr>
        <w:tabs>
          <w:tab w:val="left" w:pos="0"/>
          <w:tab w:val="num" w:pos="1144"/>
        </w:tabs>
        <w:ind w:firstLine="709"/>
        <w:jc w:val="both"/>
        <w:rPr>
          <w:color w:val="000000"/>
          <w:sz w:val="28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ab/>
        <w:t>В случае выбора</w:t>
      </w:r>
      <w:r>
        <w:rPr>
          <w:b/>
          <w:color w:val="000000"/>
          <w:sz w:val="24"/>
        </w:rPr>
        <w:t xml:space="preserve"> </w:t>
      </w: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b/>
          <w:i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b/>
          <w:i/>
          <w:color w:val="000000"/>
          <w:sz w:val="24"/>
        </w:rPr>
        <w:t xml:space="preserve">Импорт/Отдельные формы отчета/ Замена форм  </w:t>
      </w: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в окне «Выберите форму» все формы становятся доступными для пометки (пример для формы 0409250).</w:t>
      </w:r>
    </w:p>
    <w:p w:rsidR="00000000" w:rsidRDefault="008C6172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1111250</wp:posOffset>
            </wp:positionH>
            <wp:positionV relativeFrom="paragraph">
              <wp:posOffset>143510</wp:posOffset>
            </wp:positionV>
            <wp:extent cx="4010025" cy="2667000"/>
            <wp:effectExtent l="0" t="0" r="0" b="0"/>
            <wp:wrapTopAndBottom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color w:val="000000"/>
          <w:sz w:val="28"/>
        </w:rPr>
        <w:tab/>
      </w: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color w:val="000000"/>
          <w:sz w:val="24"/>
        </w:rPr>
      </w:pPr>
    </w:p>
    <w:p w:rsidR="00000000" w:rsidRDefault="00FE6974">
      <w:pPr>
        <w:tabs>
          <w:tab w:val="left" w:pos="0"/>
          <w:tab w:val="num" w:pos="1144"/>
        </w:tabs>
        <w:spacing w:line="360" w:lineRule="auto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ab/>
        <w:t>В случае выбора</w:t>
      </w:r>
      <w:r>
        <w:rPr>
          <w:b/>
          <w:color w:val="000000"/>
          <w:sz w:val="24"/>
        </w:rPr>
        <w:t xml:space="preserve"> </w:t>
      </w:r>
    </w:p>
    <w:p w:rsidR="00000000" w:rsidRDefault="00FE6974">
      <w:pPr>
        <w:pStyle w:val="9"/>
      </w:pPr>
      <w:r>
        <w:t>Импорт/Отдельные формы отчета/ Добавлени</w:t>
      </w:r>
      <w:r>
        <w:t xml:space="preserve">е записей  </w:t>
      </w:r>
    </w:p>
    <w:p w:rsidR="00000000" w:rsidRDefault="008C6172">
      <w:pPr>
        <w:spacing w:line="360" w:lineRule="auto"/>
        <w:jc w:val="both"/>
        <w:rPr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1202690</wp:posOffset>
            </wp:positionH>
            <wp:positionV relativeFrom="paragraph">
              <wp:posOffset>648970</wp:posOffset>
            </wp:positionV>
            <wp:extent cx="4010025" cy="2667000"/>
            <wp:effectExtent l="0" t="0" r="0" b="0"/>
            <wp:wrapTopAndBottom/>
            <wp:docPr id="1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color w:val="000000"/>
          <w:sz w:val="24"/>
        </w:rPr>
        <w:t>в окне «</w:t>
      </w:r>
      <w:r w:rsidR="00FE6974">
        <w:rPr>
          <w:b/>
          <w:color w:val="000000"/>
          <w:sz w:val="24"/>
        </w:rPr>
        <w:t>Выберите форму</w:t>
      </w:r>
      <w:r w:rsidR="00FE6974">
        <w:rPr>
          <w:color w:val="000000"/>
          <w:sz w:val="24"/>
        </w:rPr>
        <w:t>» становятся доступными для пометки только формы, в которых возможно добавление записей (пример для формы 0409250):</w:t>
      </w:r>
    </w:p>
    <w:p w:rsidR="00000000" w:rsidRDefault="00FE6974">
      <w:pPr>
        <w:tabs>
          <w:tab w:val="left" w:pos="426"/>
        </w:tabs>
        <w:ind w:left="426" w:hanging="426"/>
        <w:jc w:val="both"/>
        <w:rPr>
          <w:color w:val="000000"/>
          <w:sz w:val="28"/>
        </w:rPr>
      </w:pPr>
    </w:p>
    <w:p w:rsidR="00000000" w:rsidRDefault="00FE6974">
      <w:pPr>
        <w:spacing w:line="360" w:lineRule="auto"/>
        <w:jc w:val="both"/>
        <w:rPr>
          <w:noProof/>
          <w:sz w:val="24"/>
        </w:rPr>
      </w:pPr>
      <w:r>
        <w:rPr>
          <w:color w:val="000000"/>
          <w:sz w:val="24"/>
        </w:rPr>
        <w:tab/>
        <w:t>Нажмите кнопку «Выбрать». В окне «</w:t>
      </w:r>
      <w:r>
        <w:rPr>
          <w:b/>
          <w:color w:val="000000"/>
          <w:sz w:val="24"/>
        </w:rPr>
        <w:t>Найдите файл</w:t>
      </w:r>
      <w:r>
        <w:rPr>
          <w:color w:val="000000"/>
          <w:sz w:val="24"/>
        </w:rPr>
        <w:t xml:space="preserve">» </w:t>
      </w:r>
      <w:r>
        <w:rPr>
          <w:sz w:val="24"/>
        </w:rPr>
        <w:t>пометьте курсором файл для импорта и нажмите кнопку «От</w:t>
      </w:r>
      <w:r>
        <w:rPr>
          <w:sz w:val="24"/>
        </w:rPr>
        <w:t>крыть». В случае корректного импорта, программа выдаст стандартное сообщение о файле импорта и количестве загруженных форм.</w:t>
      </w:r>
    </w:p>
    <w:p w:rsidR="00000000" w:rsidRDefault="00FE6974">
      <w:pPr>
        <w:tabs>
          <w:tab w:val="left" w:pos="426"/>
        </w:tabs>
        <w:ind w:left="426" w:hanging="426"/>
        <w:jc w:val="both"/>
        <w:rPr>
          <w:color w:val="000000"/>
          <w:sz w:val="28"/>
        </w:rPr>
      </w:pPr>
    </w:p>
    <w:p w:rsidR="00000000" w:rsidRDefault="00FE6974">
      <w:pPr>
        <w:pStyle w:val="3"/>
        <w:numPr>
          <w:ilvl w:val="12"/>
          <w:numId w:val="0"/>
        </w:numPr>
        <w:rPr>
          <w:sz w:val="28"/>
        </w:rPr>
      </w:pPr>
      <w:bookmarkStart w:id="32" w:name="_Toc254183511"/>
      <w:r>
        <w:rPr>
          <w:sz w:val="28"/>
        </w:rPr>
        <w:t xml:space="preserve">2.2.5. </w:t>
      </w:r>
      <w:r>
        <w:rPr>
          <w:rFonts w:ascii="Times New Roman CYR" w:hAnsi="Times New Roman CYR"/>
          <w:sz w:val="28"/>
        </w:rPr>
        <w:t>Экспорт</w:t>
      </w:r>
      <w:r>
        <w:rPr>
          <w:sz w:val="28"/>
        </w:rPr>
        <w:t xml:space="preserve"> </w:t>
      </w:r>
      <w:r>
        <w:rPr>
          <w:rFonts w:ascii="Times New Roman CYR" w:hAnsi="Times New Roman CYR"/>
          <w:sz w:val="28"/>
        </w:rPr>
        <w:t>отчетных форм</w:t>
      </w:r>
      <w:bookmarkEnd w:id="32"/>
    </w:p>
    <w:p w:rsidR="00000000" w:rsidRDefault="00FE6974">
      <w:pPr>
        <w:ind w:firstLine="709"/>
        <w:jc w:val="both"/>
      </w:pPr>
    </w:p>
    <w:p w:rsidR="00000000" w:rsidRDefault="00FE6974">
      <w:pPr>
        <w:spacing w:line="360" w:lineRule="auto"/>
        <w:ind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Экспорт </w:t>
      </w:r>
      <w:r>
        <w:rPr>
          <w:color w:val="000000"/>
          <w:sz w:val="24"/>
        </w:rPr>
        <w:t xml:space="preserve"> включает два подпункта:</w:t>
      </w:r>
    </w:p>
    <w:p w:rsidR="00000000" w:rsidRDefault="00FE6974">
      <w:pPr>
        <w:numPr>
          <w:ilvl w:val="0"/>
          <w:numId w:val="6"/>
        </w:numPr>
        <w:spacing w:line="360" w:lineRule="auto"/>
        <w:ind w:firstLine="709"/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Полный отчет,</w:t>
      </w:r>
    </w:p>
    <w:p w:rsidR="00000000" w:rsidRDefault="00FE6974">
      <w:pPr>
        <w:numPr>
          <w:ilvl w:val="0"/>
          <w:numId w:val="6"/>
        </w:numPr>
        <w:spacing w:line="360" w:lineRule="auto"/>
        <w:ind w:firstLine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Отдельные формы отчета.</w:t>
      </w:r>
    </w:p>
    <w:p w:rsidR="00000000" w:rsidRDefault="00FE6974">
      <w:pPr>
        <w:spacing w:line="360" w:lineRule="auto"/>
        <w:ind w:left="11" w:firstLine="709"/>
        <w:jc w:val="both"/>
        <w:rPr>
          <w:color w:val="000000"/>
          <w:sz w:val="28"/>
        </w:rPr>
      </w:pPr>
      <w:r>
        <w:rPr>
          <w:b/>
          <w:color w:val="000000"/>
          <w:sz w:val="24"/>
        </w:rPr>
        <w:t>Экспорт</w:t>
      </w:r>
      <w:r>
        <w:rPr>
          <w:color w:val="000000"/>
          <w:sz w:val="24"/>
        </w:rPr>
        <w:t xml:space="preserve"> выполняется из соответ</w:t>
      </w:r>
      <w:r>
        <w:rPr>
          <w:color w:val="000000"/>
          <w:sz w:val="24"/>
        </w:rPr>
        <w:t>ствующих таблиц, находящихся в рабочем каталоге выбранной отчетности.</w:t>
      </w:r>
    </w:p>
    <w:p w:rsidR="00000000" w:rsidRDefault="00FE6974">
      <w:pPr>
        <w:ind w:firstLine="709"/>
        <w:jc w:val="both"/>
      </w:pPr>
      <w:r>
        <w:t xml:space="preserve"> </w:t>
      </w:r>
    </w:p>
    <w:p w:rsidR="00000000" w:rsidRDefault="00FE6974">
      <w:pPr>
        <w:pStyle w:val="4"/>
        <w:jc w:val="left"/>
      </w:pPr>
      <w:r>
        <w:t xml:space="preserve">2.2.5.1.  </w:t>
      </w:r>
      <w:r>
        <w:rPr>
          <w:rFonts w:ascii="Times New Roman CYR" w:hAnsi="Times New Roman CYR"/>
        </w:rPr>
        <w:t>Экспорт</w:t>
      </w:r>
      <w:r>
        <w:t xml:space="preserve"> полного отчета</w:t>
      </w:r>
    </w:p>
    <w:p w:rsidR="00000000" w:rsidRDefault="00FE6974">
      <w:pPr>
        <w:ind w:firstLine="709"/>
        <w:jc w:val="both"/>
      </w:pPr>
    </w:p>
    <w:p w:rsidR="00000000" w:rsidRDefault="00FE6974">
      <w:pPr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 выборе </w:t>
      </w:r>
      <w:r>
        <w:rPr>
          <w:b/>
          <w:color w:val="000000"/>
          <w:sz w:val="24"/>
        </w:rPr>
        <w:t xml:space="preserve">Экспорт/Полный отчет </w:t>
      </w:r>
      <w:r>
        <w:rPr>
          <w:color w:val="000000"/>
          <w:sz w:val="24"/>
        </w:rPr>
        <w:t>на экране появляется стандартное окно  «Можно сохранить под другим именем», в котором по умолчанию предлагается имя фа</w:t>
      </w:r>
      <w:r>
        <w:rPr>
          <w:color w:val="000000"/>
          <w:sz w:val="24"/>
        </w:rPr>
        <w:t xml:space="preserve">йла, совпадающее с именем выходного файла электронной копии с расширением </w:t>
      </w:r>
      <w:r>
        <w:rPr>
          <w:b/>
          <w:color w:val="000000"/>
          <w:sz w:val="24"/>
        </w:rPr>
        <w:t xml:space="preserve">SAV. </w:t>
      </w:r>
      <w:r>
        <w:rPr>
          <w:color w:val="000000"/>
          <w:sz w:val="24"/>
        </w:rPr>
        <w:t>В этом окне указан подкаталог, в который будет выгружен файл с полным списком форм, принадлежащих отчету.</w:t>
      </w:r>
    </w:p>
    <w:p w:rsidR="00000000" w:rsidRDefault="00FE6974">
      <w:pPr>
        <w:pStyle w:val="4"/>
        <w:numPr>
          <w:ilvl w:val="3"/>
          <w:numId w:val="17"/>
        </w:numPr>
        <w:jc w:val="left"/>
      </w:pPr>
      <w:r>
        <w:t xml:space="preserve"> Экспорт отдельных форм отчета</w:t>
      </w:r>
    </w:p>
    <w:p w:rsidR="00000000" w:rsidRDefault="00FE6974"/>
    <w:p w:rsidR="00000000" w:rsidRDefault="00FE6974">
      <w:pPr>
        <w:spacing w:line="360" w:lineRule="auto"/>
        <w:ind w:firstLine="709"/>
        <w:jc w:val="both"/>
      </w:pPr>
      <w:r>
        <w:rPr>
          <w:rFonts w:ascii="Times New Roman CYR" w:hAnsi="Times New Roman CYR"/>
          <w:sz w:val="24"/>
        </w:rPr>
        <w:t>Режим предназначен для выгрузки отдельн</w:t>
      </w:r>
      <w:r>
        <w:rPr>
          <w:rFonts w:ascii="Times New Roman CYR" w:hAnsi="Times New Roman CYR"/>
          <w:sz w:val="24"/>
        </w:rPr>
        <w:t xml:space="preserve">ых форм (для ряда отчетов – разделов формы), представленных в виде файлов </w:t>
      </w:r>
      <w:r>
        <w:rPr>
          <w:sz w:val="24"/>
        </w:rPr>
        <w:t>заданного формата в кодировке DOS.</w:t>
      </w:r>
    </w:p>
    <w:p w:rsidR="00000000" w:rsidRDefault="00FE6974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При выборе </w:t>
      </w:r>
      <w:r>
        <w:rPr>
          <w:b/>
          <w:color w:val="000000"/>
          <w:sz w:val="24"/>
        </w:rPr>
        <w:t>Экспорт/Отдельные формы отчета</w:t>
      </w:r>
      <w:r>
        <w:rPr>
          <w:color w:val="000000"/>
          <w:sz w:val="24"/>
        </w:rPr>
        <w:t xml:space="preserve"> открывается окно «</w:t>
      </w:r>
      <w:r>
        <w:rPr>
          <w:b/>
          <w:color w:val="000000"/>
          <w:sz w:val="24"/>
        </w:rPr>
        <w:t>Выберите форму</w:t>
      </w:r>
      <w:r>
        <w:rPr>
          <w:color w:val="000000"/>
          <w:sz w:val="24"/>
        </w:rPr>
        <w:t xml:space="preserve">» со списком  форм, принадлежащих отчету.  </w:t>
      </w:r>
    </w:p>
    <w:p w:rsidR="00000000" w:rsidRDefault="00FE6974">
      <w:pPr>
        <w:tabs>
          <w:tab w:val="left" w:pos="426"/>
        </w:tabs>
        <w:spacing w:line="360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В окне «</w:t>
      </w:r>
      <w:r>
        <w:rPr>
          <w:b/>
          <w:color w:val="000000"/>
          <w:sz w:val="24"/>
        </w:rPr>
        <w:t>Выберите форму</w:t>
      </w:r>
      <w:r>
        <w:rPr>
          <w:color w:val="000000"/>
          <w:sz w:val="24"/>
        </w:rPr>
        <w:t>»  необ</w:t>
      </w:r>
      <w:r>
        <w:rPr>
          <w:color w:val="000000"/>
          <w:sz w:val="24"/>
        </w:rPr>
        <w:t>ходимо выбрать форму, которую нужно экспортировать в файл и нажать кнопку «Выбрать».</w:t>
      </w:r>
    </w:p>
    <w:p w:rsidR="00000000" w:rsidRDefault="00FE6974">
      <w:pPr>
        <w:spacing w:line="360" w:lineRule="auto"/>
        <w:ind w:firstLine="709"/>
        <w:jc w:val="both"/>
        <w:rPr>
          <w:b/>
          <w:color w:val="000000"/>
          <w:sz w:val="24"/>
        </w:rPr>
      </w:pPr>
      <w:r>
        <w:rPr>
          <w:color w:val="000000"/>
          <w:sz w:val="24"/>
        </w:rPr>
        <w:t>На экране появляется стандартное окно «</w:t>
      </w:r>
      <w:r>
        <w:rPr>
          <w:b/>
          <w:color w:val="000000"/>
          <w:sz w:val="24"/>
        </w:rPr>
        <w:t>Окно экспорта</w:t>
      </w:r>
      <w:r>
        <w:rPr>
          <w:color w:val="000000"/>
          <w:sz w:val="24"/>
        </w:rPr>
        <w:t>», в котором указан подкаталог, в который будет выгружен файл с формой, принадлежащей отчету.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В окне «</w:t>
      </w:r>
      <w:r>
        <w:rPr>
          <w:b/>
          <w:color w:val="000000"/>
          <w:sz w:val="24"/>
        </w:rPr>
        <w:t>Имя файла</w:t>
      </w:r>
      <w:r>
        <w:rPr>
          <w:color w:val="000000"/>
          <w:sz w:val="24"/>
        </w:rPr>
        <w:t>» указы</w:t>
      </w:r>
      <w:r>
        <w:rPr>
          <w:color w:val="000000"/>
          <w:sz w:val="24"/>
        </w:rPr>
        <w:t xml:space="preserve">вается по умолчанию имя файла с расширением </w:t>
      </w:r>
      <w:r>
        <w:rPr>
          <w:b/>
          <w:color w:val="000000"/>
          <w:sz w:val="24"/>
        </w:rPr>
        <w:t>SAV</w:t>
      </w:r>
      <w:r>
        <w:rPr>
          <w:color w:val="000000"/>
          <w:sz w:val="24"/>
        </w:rPr>
        <w:t>.</w:t>
      </w:r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Описание файла </w:t>
      </w:r>
      <w:r>
        <w:rPr>
          <w:sz w:val="24"/>
        </w:rPr>
        <w:t>заданного формата в кодировке DOS</w:t>
      </w:r>
      <w:r>
        <w:rPr>
          <w:rFonts w:ascii="Times New Roman CYR" w:hAnsi="Times New Roman CYR"/>
          <w:sz w:val="24"/>
        </w:rPr>
        <w:t xml:space="preserve"> подробно приведено в файлах </w:t>
      </w:r>
      <w:r>
        <w:rPr>
          <w:sz w:val="24"/>
        </w:rPr>
        <w:t xml:space="preserve">README  </w:t>
      </w:r>
      <w:r>
        <w:rPr>
          <w:rFonts w:ascii="Times New Roman CYR" w:hAnsi="Times New Roman CYR"/>
          <w:sz w:val="24"/>
        </w:rPr>
        <w:t>по конкретной форме отчетности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</w:pPr>
    </w:p>
    <w:p w:rsidR="00000000" w:rsidRDefault="00FE6974">
      <w:pPr>
        <w:pStyle w:val="2"/>
        <w:numPr>
          <w:ilvl w:val="12"/>
          <w:numId w:val="0"/>
        </w:numPr>
        <w:rPr>
          <w:rFonts w:ascii="Times New Roman CYR" w:hAnsi="Times New Roman CYR"/>
        </w:rPr>
      </w:pPr>
      <w:bookmarkStart w:id="33" w:name="_Toc254183512"/>
      <w:r>
        <w:lastRenderedPageBreak/>
        <w:t xml:space="preserve">2.3. </w:t>
      </w:r>
      <w:r>
        <w:rPr>
          <w:rFonts w:ascii="Times New Roman CYR" w:hAnsi="Times New Roman CYR"/>
        </w:rPr>
        <w:t>Контроль введенных данных</w:t>
      </w:r>
      <w:bookmarkEnd w:id="33"/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720"/>
        <w:rPr>
          <w:sz w:val="24"/>
        </w:rPr>
      </w:pPr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720"/>
        <w:jc w:val="both"/>
        <w:rPr>
          <w:rFonts w:ascii="Times New Roman CYR" w:hAnsi="Times New Roman CYR"/>
          <w:i/>
          <w:sz w:val="24"/>
        </w:rPr>
      </w:pPr>
      <w:r>
        <w:rPr>
          <w:rFonts w:ascii="Times New Roman CYR" w:hAnsi="Times New Roman CYR"/>
          <w:sz w:val="24"/>
        </w:rPr>
        <w:t>Используя функции контроля, заложенные в программе, пользо</w:t>
      </w:r>
      <w:r>
        <w:rPr>
          <w:rFonts w:ascii="Times New Roman CYR" w:hAnsi="Times New Roman CYR"/>
          <w:sz w:val="24"/>
        </w:rPr>
        <w:t>ватель может проконтролировать введенные данные по отдельному отчету,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нажав кнопку  </w:t>
      </w:r>
      <w:r w:rsidR="008C6172">
        <w:rPr>
          <w:noProof/>
        </w:rPr>
        <w:drawing>
          <wp:inline distT="0" distB="0" distL="0" distR="0">
            <wp:extent cx="259080" cy="25146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/>
          <w:sz w:val="24"/>
        </w:rPr>
        <w:t xml:space="preserve">. После  завершения ввода данных по всем отчетам формы </w:t>
      </w:r>
      <w:r>
        <w:rPr>
          <w:rFonts w:ascii="Times New Roman CYR" w:hAnsi="Times New Roman CYR"/>
          <w:b/>
          <w:sz w:val="24"/>
        </w:rPr>
        <w:t>запустите обязательно полный контроль</w:t>
      </w:r>
      <w:r>
        <w:rPr>
          <w:rFonts w:ascii="Times New Roman CYR" w:hAnsi="Times New Roman CYR"/>
          <w:sz w:val="24"/>
        </w:rPr>
        <w:t xml:space="preserve">, для чего выберите в основном меню </w:t>
      </w:r>
      <w:r>
        <w:rPr>
          <w:rFonts w:ascii="Times New Roman CYR" w:hAnsi="Times New Roman CYR"/>
          <w:i/>
          <w:sz w:val="24"/>
        </w:rPr>
        <w:t xml:space="preserve">«Контроль», </w:t>
      </w:r>
      <w:r>
        <w:rPr>
          <w:rFonts w:ascii="Times New Roman CYR" w:hAnsi="Times New Roman CYR"/>
          <w:sz w:val="24"/>
        </w:rPr>
        <w:t xml:space="preserve">а затем пункт </w:t>
      </w:r>
      <w:r>
        <w:rPr>
          <w:rFonts w:ascii="Times New Roman CYR" w:hAnsi="Times New Roman CYR"/>
          <w:i/>
          <w:sz w:val="24"/>
        </w:rPr>
        <w:t>«Полный».</w:t>
      </w:r>
    </w:p>
    <w:p w:rsidR="00000000" w:rsidRDefault="00FE6974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Контрол</w:t>
      </w:r>
      <w:r>
        <w:rPr>
          <w:sz w:val="24"/>
        </w:rPr>
        <w:t xml:space="preserve">ь данных с помощью одноименного режима </w:t>
      </w:r>
      <w:r>
        <w:rPr>
          <w:color w:val="000000"/>
          <w:sz w:val="24"/>
        </w:rPr>
        <w:t xml:space="preserve">осуществляется </w:t>
      </w:r>
      <w:r>
        <w:rPr>
          <w:sz w:val="24"/>
        </w:rPr>
        <w:t>с учетом требований контроля формата файла импорта. В процессе контроля проверяется:</w:t>
      </w:r>
    </w:p>
    <w:p w:rsidR="00000000" w:rsidRDefault="00FE6974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Обязательность заполнения числовых полей и полей типа DATA, если не указано иначе.</w:t>
      </w:r>
    </w:p>
    <w:p w:rsidR="00000000" w:rsidRDefault="00FE6974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Правильность задания значений неиз</w:t>
      </w:r>
      <w:r>
        <w:rPr>
          <w:sz w:val="24"/>
        </w:rPr>
        <w:t>меняемых полей (констант).</w:t>
      </w:r>
    </w:p>
    <w:p w:rsidR="00000000" w:rsidRDefault="00FE6974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Правильность представления блоков строк, включая допустимость наличия подстрок в определенных местах блока в соответствии с описанием.</w:t>
      </w:r>
    </w:p>
    <w:p w:rsidR="00000000" w:rsidRDefault="00FE6974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Проверка числа строк в формах с фиксированным числом строк и числа столбцов. </w:t>
      </w:r>
    </w:p>
    <w:p w:rsidR="00000000" w:rsidRDefault="00FE6974">
      <w:pPr>
        <w:numPr>
          <w:ilvl w:val="12"/>
          <w:numId w:val="0"/>
        </w:numPr>
        <w:spacing w:line="360" w:lineRule="auto"/>
        <w:ind w:firstLine="720"/>
        <w:jc w:val="both"/>
        <w:rPr>
          <w:sz w:val="24"/>
        </w:rPr>
      </w:pPr>
      <w:r>
        <w:rPr>
          <w:rFonts w:ascii="Times New Roman CYR" w:hAnsi="Times New Roman CYR"/>
          <w:sz w:val="24"/>
        </w:rPr>
        <w:t>После завершения</w:t>
      </w:r>
      <w:r>
        <w:rPr>
          <w:rFonts w:ascii="Times New Roman CYR" w:hAnsi="Times New Roman CYR"/>
          <w:sz w:val="24"/>
        </w:rPr>
        <w:t xml:space="preserve"> контроля на экран выводится протокол контроля в NOTE</w:t>
      </w:r>
      <w:r>
        <w:rPr>
          <w:sz w:val="24"/>
        </w:rPr>
        <w:t xml:space="preserve">PAD </w:t>
      </w:r>
      <w:r>
        <w:rPr>
          <w:rFonts w:ascii="Times New Roman CYR" w:hAnsi="Times New Roman CYR"/>
          <w:sz w:val="24"/>
        </w:rPr>
        <w:t xml:space="preserve">(служебный файл с именем </w:t>
      </w:r>
      <w:r>
        <w:rPr>
          <w:sz w:val="24"/>
        </w:rPr>
        <w:t>protocol.txt).</w:t>
      </w:r>
    </w:p>
    <w:p w:rsidR="00000000" w:rsidRDefault="00FE6974">
      <w:pPr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2"/>
        <w:numPr>
          <w:ilvl w:val="12"/>
          <w:numId w:val="0"/>
        </w:numPr>
        <w:ind w:left="567" w:hanging="567"/>
        <w:rPr>
          <w:rFonts w:ascii="Times New Roman CYR" w:hAnsi="Times New Roman CYR"/>
        </w:rPr>
      </w:pPr>
      <w:bookmarkStart w:id="34" w:name="_Toc254183513"/>
      <w:r>
        <w:t xml:space="preserve">2.4. </w:t>
      </w:r>
      <w:r>
        <w:rPr>
          <w:rFonts w:ascii="Times New Roman CYR" w:hAnsi="Times New Roman CYR"/>
        </w:rPr>
        <w:t>Формирование выходных документов</w:t>
      </w:r>
      <w:bookmarkEnd w:id="34"/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keepNext/>
        <w:numPr>
          <w:ilvl w:val="12"/>
          <w:numId w:val="0"/>
        </w:num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Используя пункт развернутого меню </w:t>
      </w:r>
      <w:r>
        <w:rPr>
          <w:rFonts w:ascii="Times New Roman CYR" w:hAnsi="Times New Roman CYR"/>
          <w:i/>
          <w:sz w:val="24"/>
        </w:rPr>
        <w:t xml:space="preserve">«Сформировать комплект документов» </w:t>
      </w:r>
      <w:r>
        <w:rPr>
          <w:rFonts w:ascii="Times New Roman CYR" w:hAnsi="Times New Roman CYR"/>
          <w:sz w:val="24"/>
        </w:rPr>
        <w:t xml:space="preserve">(из основного меню </w:t>
      </w:r>
      <w:r>
        <w:rPr>
          <w:rFonts w:ascii="Times New Roman CYR" w:hAnsi="Times New Roman CYR"/>
          <w:i/>
          <w:sz w:val="24"/>
        </w:rPr>
        <w:t>«Документы»</w:t>
      </w:r>
      <w:r>
        <w:rPr>
          <w:rFonts w:ascii="Times New Roman CYR" w:hAnsi="Times New Roman CYR"/>
          <w:sz w:val="24"/>
        </w:rPr>
        <w:t>), пользователь имее</w:t>
      </w:r>
      <w:r>
        <w:rPr>
          <w:rFonts w:ascii="Times New Roman CYR" w:hAnsi="Times New Roman CYR"/>
          <w:sz w:val="24"/>
        </w:rPr>
        <w:t>т возможность сформировать файлы выходных документов. Примерный перечень выходных документов: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rFonts w:ascii="Times New Roman CYR" w:hAnsi="Times New Roman CYR"/>
          <w:sz w:val="24"/>
        </w:rPr>
      </w:pPr>
      <w:r>
        <w:rPr>
          <w:sz w:val="24"/>
        </w:rPr>
        <w:t>OP_</w:t>
      </w:r>
      <w:r>
        <w:rPr>
          <w:rFonts w:ascii="Times New Roman CYR" w:hAnsi="Times New Roman CYR"/>
          <w:b/>
          <w:sz w:val="24"/>
        </w:rPr>
        <w:t>KКК</w:t>
      </w:r>
      <w:r>
        <w:rPr>
          <w:rFonts w:ascii="Times New Roman CYR" w:hAnsi="Times New Roman CYR"/>
          <w:sz w:val="24"/>
        </w:rPr>
        <w:t xml:space="preserve">.txt – опись документов, где </w:t>
      </w:r>
      <w:r>
        <w:rPr>
          <w:rFonts w:ascii="Times New Roman CYR" w:hAnsi="Times New Roman CYR"/>
          <w:b/>
          <w:sz w:val="24"/>
        </w:rPr>
        <w:t>KКК</w:t>
      </w:r>
      <w:r>
        <w:rPr>
          <w:sz w:val="24"/>
        </w:rPr>
        <w:t xml:space="preserve">  –</w:t>
      </w:r>
      <w:r>
        <w:rPr>
          <w:rFonts w:ascii="Times New Roman CYR" w:hAnsi="Times New Roman CYR"/>
          <w:sz w:val="24"/>
        </w:rPr>
        <w:t xml:space="preserve"> код отчета (как правило, двухсимвольный или трехсимвольный), например, для ф.0409250 - </w:t>
      </w:r>
      <w:r>
        <w:rPr>
          <w:b/>
          <w:sz w:val="24"/>
        </w:rPr>
        <w:t>KAZ</w:t>
      </w:r>
      <w:r>
        <w:rPr>
          <w:rFonts w:ascii="Times New Roman CYR" w:hAnsi="Times New Roman CYR"/>
          <w:sz w:val="24"/>
        </w:rPr>
        <w:t>;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rFonts w:ascii="Times New Roman CYR" w:hAnsi="Times New Roman CYR"/>
          <w:sz w:val="24"/>
        </w:rPr>
      </w:pPr>
      <w:r>
        <w:rPr>
          <w:sz w:val="24"/>
        </w:rPr>
        <w:t>pz_</w:t>
      </w:r>
      <w:r>
        <w:rPr>
          <w:rFonts w:ascii="Times New Roman CYR" w:hAnsi="Times New Roman CYR"/>
          <w:b/>
          <w:sz w:val="24"/>
        </w:rPr>
        <w:t>KКК</w:t>
      </w:r>
      <w:r>
        <w:rPr>
          <w:rFonts w:ascii="Times New Roman CYR" w:hAnsi="Times New Roman CYR"/>
          <w:sz w:val="24"/>
        </w:rPr>
        <w:t>.txt – пояснительная з</w:t>
      </w:r>
      <w:r>
        <w:rPr>
          <w:rFonts w:ascii="Times New Roman CYR" w:hAnsi="Times New Roman CYR"/>
          <w:sz w:val="24"/>
        </w:rPr>
        <w:t xml:space="preserve">аписка, где </w:t>
      </w:r>
      <w:r>
        <w:rPr>
          <w:rFonts w:ascii="Times New Roman CYR" w:hAnsi="Times New Roman CYR"/>
          <w:b/>
          <w:sz w:val="24"/>
        </w:rPr>
        <w:t>KКК</w:t>
      </w:r>
      <w:r>
        <w:rPr>
          <w:rFonts w:ascii="Times New Roman CYR" w:hAnsi="Times New Roman CYR"/>
          <w:sz w:val="24"/>
        </w:rPr>
        <w:t xml:space="preserve"> – код отчета, например, для ф.0409250 - </w:t>
      </w:r>
      <w:r>
        <w:rPr>
          <w:b/>
          <w:sz w:val="24"/>
        </w:rPr>
        <w:t>KAZ</w:t>
      </w:r>
      <w:r>
        <w:rPr>
          <w:rFonts w:ascii="Times New Roman CYR" w:hAnsi="Times New Roman CYR"/>
          <w:sz w:val="24"/>
        </w:rPr>
        <w:t>;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Import.txt – протокол импорта (формируется при выполнении импорта из внешнего файла);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rFonts w:ascii="Times New Roman CYR" w:hAnsi="Times New Roman CYR"/>
          <w:sz w:val="24"/>
        </w:rPr>
      </w:pPr>
      <w:r>
        <w:rPr>
          <w:sz w:val="24"/>
        </w:rPr>
        <w:t>pr_</w:t>
      </w:r>
      <w:r>
        <w:rPr>
          <w:rFonts w:ascii="Times New Roman CYR" w:hAnsi="Times New Roman CYR"/>
          <w:b/>
          <w:sz w:val="24"/>
        </w:rPr>
        <w:t>ККК</w:t>
      </w:r>
      <w:r>
        <w:rPr>
          <w:rFonts w:ascii="Times New Roman CYR" w:hAnsi="Times New Roman CYR"/>
          <w:sz w:val="24"/>
        </w:rPr>
        <w:t>.txt – протокол контроля,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где </w:t>
      </w:r>
      <w:r>
        <w:rPr>
          <w:rFonts w:ascii="Times New Roman CYR" w:hAnsi="Times New Roman CYR"/>
          <w:b/>
          <w:sz w:val="24"/>
        </w:rPr>
        <w:t>KКК</w:t>
      </w:r>
      <w:r>
        <w:rPr>
          <w:rFonts w:ascii="Times New Roman CYR" w:hAnsi="Times New Roman CYR"/>
          <w:sz w:val="24"/>
        </w:rPr>
        <w:t xml:space="preserve"> – код отчета, например, для ф.0409250 - </w:t>
      </w:r>
      <w:r>
        <w:rPr>
          <w:b/>
          <w:sz w:val="24"/>
        </w:rPr>
        <w:t>KAZ</w:t>
      </w:r>
      <w:r>
        <w:rPr>
          <w:rFonts w:ascii="Times New Roman CYR" w:hAnsi="Times New Roman CYR"/>
          <w:sz w:val="24"/>
        </w:rPr>
        <w:t>;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rFonts w:ascii="Times New Roman CYR" w:hAnsi="Times New Roman CYR"/>
          <w:sz w:val="24"/>
        </w:rPr>
      </w:pPr>
      <w:r>
        <w:rPr>
          <w:sz w:val="24"/>
        </w:rPr>
        <w:t>F</w:t>
      </w:r>
      <w:r>
        <w:rPr>
          <w:b/>
          <w:sz w:val="24"/>
        </w:rPr>
        <w:t>NNN</w:t>
      </w:r>
      <w:r>
        <w:rPr>
          <w:rFonts w:ascii="Times New Roman CYR" w:hAnsi="Times New Roman CYR"/>
          <w:sz w:val="24"/>
        </w:rPr>
        <w:t xml:space="preserve">.txt – документ для </w:t>
      </w:r>
      <w:r>
        <w:rPr>
          <w:rFonts w:ascii="Times New Roman CYR" w:hAnsi="Times New Roman CYR"/>
          <w:sz w:val="24"/>
        </w:rPr>
        <w:t>последующей печати, где F</w:t>
      </w:r>
      <w:r>
        <w:rPr>
          <w:b/>
          <w:sz w:val="24"/>
        </w:rPr>
        <w:t>NNN</w:t>
      </w:r>
      <w:r>
        <w:rPr>
          <w:rFonts w:ascii="Times New Roman CYR" w:hAnsi="Times New Roman CYR"/>
          <w:sz w:val="24"/>
        </w:rPr>
        <w:t xml:space="preserve"> – код отчета,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например, для ф.0409250 - </w:t>
      </w:r>
      <w:r>
        <w:rPr>
          <w:b/>
          <w:sz w:val="24"/>
        </w:rPr>
        <w:t>F250</w:t>
      </w:r>
      <w:r>
        <w:rPr>
          <w:sz w:val="24"/>
        </w:rPr>
        <w:t>.txt</w:t>
      </w:r>
      <w:r>
        <w:rPr>
          <w:rFonts w:ascii="Times New Roman CYR" w:hAnsi="Times New Roman CYR"/>
          <w:sz w:val="24"/>
        </w:rPr>
        <w:t xml:space="preserve">; 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rFonts w:ascii="Times New Roman CYR" w:hAnsi="Times New Roman CYR"/>
          <w:sz w:val="24"/>
        </w:rPr>
      </w:pPr>
      <w:r>
        <w:rPr>
          <w:b/>
          <w:sz w:val="24"/>
        </w:rPr>
        <w:lastRenderedPageBreak/>
        <w:t>nnnnfffm</w:t>
      </w:r>
      <w:r>
        <w:rPr>
          <w:sz w:val="24"/>
        </w:rPr>
        <w:t>.</w:t>
      </w:r>
      <w:r>
        <w:rPr>
          <w:b/>
          <w:sz w:val="24"/>
        </w:rPr>
        <w:t>t</w:t>
      </w:r>
      <w:r>
        <w:rPr>
          <w:rFonts w:ascii="Times New Roman CYR" w:hAnsi="Times New Roman CYR"/>
          <w:sz w:val="24"/>
        </w:rPr>
        <w:t xml:space="preserve">a1 – файл электронной копии отчета, где символы </w:t>
      </w:r>
      <w:r>
        <w:rPr>
          <w:b/>
          <w:sz w:val="24"/>
        </w:rPr>
        <w:t>nnnn</w:t>
      </w:r>
      <w:r>
        <w:rPr>
          <w:rFonts w:ascii="Times New Roman CYR" w:hAnsi="Times New Roman CYR"/>
          <w:sz w:val="24"/>
        </w:rPr>
        <w:t xml:space="preserve"> имени файла - регистрационный номер головной КО, символы </w:t>
      </w:r>
      <w:r>
        <w:rPr>
          <w:b/>
          <w:sz w:val="24"/>
        </w:rPr>
        <w:t>fff</w:t>
      </w:r>
      <w:r>
        <w:rPr>
          <w:rFonts w:ascii="Times New Roman CYR" w:hAnsi="Times New Roman CYR"/>
          <w:sz w:val="24"/>
        </w:rPr>
        <w:t xml:space="preserve"> имени файла - номер филиала, символ </w:t>
      </w:r>
      <w:r>
        <w:rPr>
          <w:b/>
          <w:sz w:val="24"/>
        </w:rPr>
        <w:t>m</w:t>
      </w:r>
      <w:r>
        <w:rPr>
          <w:rFonts w:ascii="Times New Roman CYR" w:hAnsi="Times New Roman CYR"/>
          <w:sz w:val="24"/>
        </w:rPr>
        <w:t xml:space="preserve"> имени файла - </w:t>
      </w:r>
      <w:r>
        <w:rPr>
          <w:rFonts w:ascii="Times New Roman CYR" w:hAnsi="Times New Roman CYR"/>
          <w:sz w:val="24"/>
        </w:rPr>
        <w:t>месяц, на который представляется отчетность (1 - январь, 2</w:t>
      </w:r>
      <w:r>
        <w:rPr>
          <w:sz w:val="24"/>
        </w:rPr>
        <w:t xml:space="preserve"> - </w:t>
      </w:r>
      <w:r>
        <w:rPr>
          <w:rFonts w:ascii="Times New Roman CYR" w:hAnsi="Times New Roman CYR"/>
          <w:sz w:val="24"/>
        </w:rPr>
        <w:t xml:space="preserve"> февраль, …, А - октябрь, В - ноябрь, С - декабрь), первый символ расширения</w:t>
      </w:r>
      <w:r>
        <w:rPr>
          <w:sz w:val="24"/>
        </w:rPr>
        <w:t xml:space="preserve"> (</w:t>
      </w:r>
      <w:r>
        <w:rPr>
          <w:b/>
          <w:sz w:val="24"/>
        </w:rPr>
        <w:t>t</w:t>
      </w:r>
      <w:r>
        <w:rPr>
          <w:sz w:val="24"/>
        </w:rPr>
        <w:t xml:space="preserve">) - </w:t>
      </w:r>
      <w:r>
        <w:rPr>
          <w:rFonts w:ascii="Times New Roman CYR" w:hAnsi="Times New Roman CYR"/>
          <w:sz w:val="24"/>
        </w:rPr>
        <w:t>тип организации, представляющей отчетность (К – сводная отчетность G – отчетность головного офиса, F – отчетност</w:t>
      </w:r>
      <w:r>
        <w:rPr>
          <w:rFonts w:ascii="Times New Roman CYR" w:hAnsi="Times New Roman CYR"/>
          <w:sz w:val="24"/>
        </w:rPr>
        <w:t xml:space="preserve">ь филиала), второй символ расширения - тип отчетности (для формы  250 всегда – А), третий символ расширения - дата, на которую представляется отчетность (1 – на первое число месяца – всегда для ежемесячных форм отчетности, 2 – на второе число месяца, ..., </w:t>
      </w:r>
      <w:r>
        <w:rPr>
          <w:rFonts w:ascii="Times New Roman CYR" w:hAnsi="Times New Roman CYR"/>
          <w:sz w:val="24"/>
        </w:rPr>
        <w:t>a – на десятое число месяца, b – на одиннадцатое число месяца, ...).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  <w:r>
        <w:rPr>
          <w:rFonts w:ascii="Times New Roman CYR" w:hAnsi="Times New Roman CYR"/>
          <w:b/>
          <w:sz w:val="24"/>
        </w:rPr>
        <w:t>Примечание</w:t>
      </w:r>
      <w:r>
        <w:rPr>
          <w:rFonts w:ascii="Times New Roman CYR" w:hAnsi="Times New Roman CYR"/>
          <w:sz w:val="24"/>
        </w:rPr>
        <w:t>: файл KS_</w:t>
      </w:r>
      <w:r>
        <w:rPr>
          <w:sz w:val="24"/>
        </w:rPr>
        <w:t>PROT.TXT</w:t>
      </w:r>
      <w:r>
        <w:rPr>
          <w:rFonts w:ascii="Times New Roman CYR" w:hAnsi="Times New Roman CYR"/>
          <w:sz w:val="24"/>
        </w:rPr>
        <w:t xml:space="preserve"> является служебным вспомогательным файлом и не распечатывается.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Подробный перечень формируемых выходных файлов, в т.ч. для передачи в Московское ГТУ (территор</w:t>
      </w:r>
      <w:r>
        <w:rPr>
          <w:rFonts w:ascii="Times New Roman CYR" w:hAnsi="Times New Roman CYR"/>
          <w:sz w:val="24"/>
        </w:rPr>
        <w:t xml:space="preserve">иальные учреждения) Банка России приводится в файлах </w:t>
      </w:r>
      <w:r>
        <w:rPr>
          <w:sz w:val="24"/>
        </w:rPr>
        <w:t xml:space="preserve">README </w:t>
      </w:r>
      <w:r>
        <w:rPr>
          <w:rFonts w:ascii="Times New Roman CYR" w:hAnsi="Times New Roman CYR"/>
          <w:sz w:val="24"/>
        </w:rPr>
        <w:t xml:space="preserve"> по каждой версии каждой отчетной формы.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 Структура хранения выходных документов описана в п. 3.</w:t>
      </w:r>
    </w:p>
    <w:p w:rsidR="00000000" w:rsidRDefault="00FE6974">
      <w:pPr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pStyle w:val="2"/>
        <w:rPr>
          <w:rFonts w:ascii="Times New Roman CYR" w:hAnsi="Times New Roman CYR"/>
        </w:rPr>
      </w:pPr>
      <w:bookmarkStart w:id="35" w:name="_Toc254183514"/>
      <w:r>
        <w:t xml:space="preserve">2.5. </w:t>
      </w:r>
      <w:r>
        <w:rPr>
          <w:rFonts w:ascii="Times New Roman CYR" w:hAnsi="Times New Roman CYR"/>
        </w:rPr>
        <w:t>Просмотр и печать выходных документов</w:t>
      </w:r>
      <w:bookmarkEnd w:id="35"/>
    </w:p>
    <w:p w:rsidR="00000000" w:rsidRDefault="00FE6974">
      <w:pPr>
        <w:keepNext/>
        <w:spacing w:line="360" w:lineRule="auto"/>
        <w:ind w:firstLine="851"/>
        <w:jc w:val="both"/>
        <w:rPr>
          <w:sz w:val="24"/>
        </w:rPr>
      </w:pPr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Пользователь имеет возможность просмотреть после форми</w:t>
      </w:r>
      <w:r>
        <w:rPr>
          <w:rFonts w:ascii="Times New Roman CYR" w:hAnsi="Times New Roman CYR"/>
          <w:sz w:val="24"/>
        </w:rPr>
        <w:t xml:space="preserve">рования выходные документы, выбрав в основном меню </w:t>
      </w:r>
      <w:r>
        <w:rPr>
          <w:rFonts w:ascii="Times New Roman CYR" w:hAnsi="Times New Roman CYR"/>
          <w:i/>
          <w:sz w:val="24"/>
        </w:rPr>
        <w:t xml:space="preserve">«Документы» </w:t>
      </w:r>
      <w:r>
        <w:rPr>
          <w:rFonts w:ascii="Times New Roman CYR" w:hAnsi="Times New Roman CYR"/>
          <w:sz w:val="24"/>
        </w:rPr>
        <w:t xml:space="preserve">подпункты </w:t>
      </w:r>
      <w:r>
        <w:rPr>
          <w:rFonts w:ascii="Times New Roman CYR" w:hAnsi="Times New Roman CYR"/>
          <w:i/>
          <w:sz w:val="24"/>
        </w:rPr>
        <w:t>«Просмотр приложений»</w:t>
      </w:r>
      <w:r>
        <w:rPr>
          <w:sz w:val="24"/>
        </w:rPr>
        <w:t xml:space="preserve">, </w:t>
      </w:r>
      <w:r>
        <w:rPr>
          <w:rFonts w:ascii="Times New Roman CYR" w:hAnsi="Times New Roman CYR"/>
          <w:i/>
          <w:sz w:val="24"/>
        </w:rPr>
        <w:t>«Просмотр протокола контроля»</w:t>
      </w:r>
      <w:r>
        <w:rPr>
          <w:sz w:val="24"/>
        </w:rPr>
        <w:t>,</w:t>
      </w:r>
      <w:r>
        <w:rPr>
          <w:rFonts w:ascii="Times New Roman CYR" w:hAnsi="Times New Roman CYR"/>
          <w:i/>
          <w:sz w:val="24"/>
        </w:rPr>
        <w:t xml:space="preserve"> «Просмотр пояснительной записки», «Просмотр описи».</w:t>
      </w:r>
      <w:r>
        <w:rPr>
          <w:rFonts w:ascii="Times New Roman CYR" w:hAnsi="Times New Roman CYR"/>
          <w:sz w:val="24"/>
        </w:rPr>
        <w:t xml:space="preserve"> При нажатии на пункт развернутого меню </w:t>
      </w:r>
      <w:r>
        <w:rPr>
          <w:rFonts w:ascii="Times New Roman CYR" w:hAnsi="Times New Roman CYR"/>
          <w:i/>
          <w:sz w:val="24"/>
        </w:rPr>
        <w:t xml:space="preserve">«Просмотр приложений» </w:t>
      </w:r>
      <w:r>
        <w:rPr>
          <w:rFonts w:ascii="Times New Roman CYR" w:hAnsi="Times New Roman CYR"/>
          <w:sz w:val="24"/>
        </w:rPr>
        <w:t>(из основного ме</w:t>
      </w:r>
      <w:r>
        <w:rPr>
          <w:rFonts w:ascii="Times New Roman CYR" w:hAnsi="Times New Roman CYR"/>
          <w:sz w:val="24"/>
        </w:rPr>
        <w:t xml:space="preserve">ню </w:t>
      </w:r>
      <w:r>
        <w:rPr>
          <w:rFonts w:ascii="Times New Roman CYR" w:hAnsi="Times New Roman CYR"/>
          <w:i/>
          <w:sz w:val="24"/>
        </w:rPr>
        <w:t>«Документы»</w:t>
      </w:r>
      <w:r>
        <w:rPr>
          <w:rFonts w:ascii="Times New Roman CYR" w:hAnsi="Times New Roman CYR"/>
          <w:sz w:val="24"/>
        </w:rPr>
        <w:t xml:space="preserve">) появится окно </w:t>
      </w:r>
      <w:r>
        <w:rPr>
          <w:rFonts w:ascii="Times New Roman CYR" w:hAnsi="Times New Roman CYR"/>
          <w:i/>
          <w:sz w:val="24"/>
        </w:rPr>
        <w:t>«Выберите документ»</w:t>
      </w:r>
      <w:r>
        <w:rPr>
          <w:rFonts w:ascii="Times New Roman CYR" w:hAnsi="Times New Roman CYR"/>
          <w:sz w:val="24"/>
        </w:rPr>
        <w:t xml:space="preserve">    (Рис. 9 -пример для ф.0409250).</w:t>
      </w:r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16"/>
        </w:rPr>
      </w:pPr>
    </w:p>
    <w:p w:rsidR="00000000" w:rsidRDefault="008C6172">
      <w:pPr>
        <w:spacing w:line="360" w:lineRule="auto"/>
        <w:jc w:val="center"/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86375" cy="3448050"/>
            <wp:effectExtent l="0" t="0" r="0" b="0"/>
            <wp:wrapTopAndBottom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74">
        <w:rPr>
          <w:rFonts w:ascii="Times New Roman CYR" w:hAnsi="Times New Roman CYR"/>
          <w:b/>
          <w:sz w:val="24"/>
        </w:rPr>
        <w:t>Рис. 9.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Укажите интересующий Вас документ и нажмите кнопку </w:t>
      </w:r>
      <w:r>
        <w:rPr>
          <w:rFonts w:ascii="Times New Roman CYR" w:hAnsi="Times New Roman CYR"/>
          <w:i/>
          <w:sz w:val="24"/>
        </w:rPr>
        <w:t>«Выбрать»</w:t>
      </w:r>
      <w:r>
        <w:rPr>
          <w:rFonts w:ascii="Times New Roman CYR" w:hAnsi="Times New Roman CYR"/>
          <w:sz w:val="24"/>
        </w:rPr>
        <w:t>. Указанный документ будет загружен в «</w:t>
      </w:r>
      <w:r>
        <w:rPr>
          <w:sz w:val="24"/>
        </w:rPr>
        <w:t>Microsoft Notepad</w:t>
      </w:r>
      <w:r>
        <w:rPr>
          <w:rFonts w:ascii="Times New Roman CYR" w:hAnsi="Times New Roman CYR"/>
          <w:sz w:val="24"/>
        </w:rPr>
        <w:t>» и доступен для печати. Для последующей печа</w:t>
      </w:r>
      <w:r>
        <w:rPr>
          <w:rFonts w:ascii="Times New Roman CYR" w:hAnsi="Times New Roman CYR"/>
          <w:sz w:val="24"/>
        </w:rPr>
        <w:t xml:space="preserve">ти рекомендуется осуществлять загрузку документы в Microsoft WINWORD. В настройках печати из Microsoft WINWORD необходимо использовать пропорциональный шрифт (например, Courier New) соответствующего размера; в режиме «Параметры страницы» при необходимости </w:t>
      </w:r>
      <w:r>
        <w:rPr>
          <w:rFonts w:ascii="Times New Roman CYR" w:hAnsi="Times New Roman CYR"/>
          <w:sz w:val="24"/>
        </w:rPr>
        <w:t>выбирается альбомная ориентация бумаги.</w:t>
      </w:r>
    </w:p>
    <w:p w:rsidR="00000000" w:rsidRDefault="00FE6974">
      <w:pPr>
        <w:pStyle w:val="1"/>
        <w:spacing w:line="360" w:lineRule="auto"/>
        <w:rPr>
          <w:rFonts w:ascii="Times New Roman CYR" w:hAnsi="Times New Roman CYR"/>
        </w:rPr>
      </w:pPr>
      <w:bookmarkStart w:id="36" w:name="_Toc254183515"/>
      <w:r>
        <w:t xml:space="preserve">3. </w:t>
      </w:r>
      <w:r>
        <w:rPr>
          <w:rFonts w:ascii="Times New Roman CYR" w:hAnsi="Times New Roman CYR"/>
        </w:rPr>
        <w:t>Структура хранения выходных документов</w:t>
      </w:r>
      <w:bookmarkEnd w:id="36"/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Сформированные выходные документы по каждой форме отчетности хранятся в каталоге:</w:t>
      </w:r>
    </w:p>
    <w:p w:rsidR="00000000" w:rsidRDefault="00FE6974">
      <w:pPr>
        <w:spacing w:line="360" w:lineRule="auto"/>
        <w:ind w:firstLine="851"/>
        <w:jc w:val="both"/>
        <w:rPr>
          <w:b/>
          <w:sz w:val="24"/>
        </w:rPr>
      </w:pP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Диск</w:t>
      </w:r>
      <w:r>
        <w:rPr>
          <w:b/>
          <w:sz w:val="24"/>
        </w:rPr>
        <w:t>&gt;:\&lt;</w:t>
      </w:r>
      <w:r>
        <w:rPr>
          <w:rFonts w:ascii="Times New Roman CYR" w:hAnsi="Times New Roman CYR"/>
          <w:b/>
          <w:sz w:val="24"/>
        </w:rPr>
        <w:t>Рабочий каталог</w:t>
      </w:r>
      <w:r>
        <w:rPr>
          <w:b/>
          <w:sz w:val="24"/>
        </w:rPr>
        <w:t>&gt;\DATA\&lt;KKK&gt;\REZULT\&lt;</w:t>
      </w:r>
      <w:r>
        <w:rPr>
          <w:rFonts w:ascii="Times New Roman CYR" w:hAnsi="Times New Roman CYR"/>
          <w:b/>
          <w:sz w:val="24"/>
        </w:rPr>
        <w:t>ГГГГММДД</w:t>
      </w:r>
      <w:r>
        <w:rPr>
          <w:b/>
          <w:sz w:val="24"/>
        </w:rPr>
        <w:t>&gt;\&lt;</w:t>
      </w:r>
      <w:r>
        <w:rPr>
          <w:rFonts w:ascii="Times New Roman CYR" w:hAnsi="Times New Roman CYR"/>
          <w:b/>
          <w:sz w:val="24"/>
        </w:rPr>
        <w:t>Тип</w:t>
      </w:r>
      <w:r>
        <w:rPr>
          <w:b/>
          <w:sz w:val="24"/>
        </w:rPr>
        <w:t>&gt;,</w:t>
      </w:r>
    </w:p>
    <w:p w:rsidR="00000000" w:rsidRDefault="00FE6974">
      <w:pPr>
        <w:spacing w:line="360" w:lineRule="auto"/>
        <w:ind w:firstLine="851"/>
        <w:jc w:val="both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где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rFonts w:ascii="Times New Roman CYR" w:hAnsi="Times New Roman CYR"/>
          <w:i/>
          <w:sz w:val="24"/>
        </w:rPr>
      </w:pP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Диск</w:t>
      </w:r>
      <w:r>
        <w:rPr>
          <w:b/>
          <w:sz w:val="24"/>
        </w:rPr>
        <w:t xml:space="preserve">&gt; </w:t>
      </w:r>
      <w:r>
        <w:rPr>
          <w:sz w:val="24"/>
        </w:rPr>
        <w:t xml:space="preserve">- </w:t>
      </w:r>
      <w:r>
        <w:rPr>
          <w:rFonts w:ascii="Times New Roman CYR" w:hAnsi="Times New Roman CYR"/>
          <w:i/>
          <w:sz w:val="24"/>
        </w:rPr>
        <w:t>имя диска, на кот</w:t>
      </w:r>
      <w:r>
        <w:rPr>
          <w:rFonts w:ascii="Times New Roman CYR" w:hAnsi="Times New Roman CYR"/>
          <w:i/>
          <w:sz w:val="24"/>
        </w:rPr>
        <w:t>ором инсталлировано программное обеспечение,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rFonts w:ascii="Times New Roman CYR" w:hAnsi="Times New Roman CYR"/>
          <w:i/>
          <w:sz w:val="24"/>
        </w:rPr>
      </w:pP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Рабочий каталог</w:t>
      </w:r>
      <w:r>
        <w:rPr>
          <w:b/>
          <w:sz w:val="24"/>
        </w:rPr>
        <w:t>&gt;</w:t>
      </w:r>
      <w:r>
        <w:rPr>
          <w:rFonts w:ascii="Times New Roman CYR" w:hAnsi="Times New Roman CYR"/>
          <w:i/>
          <w:sz w:val="24"/>
        </w:rPr>
        <w:t xml:space="preserve"> - произвольное имя каталога, в котором инсталлировано программное обеспечение,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b/>
          <w:sz w:val="24"/>
        </w:rPr>
      </w:pPr>
      <w:r>
        <w:rPr>
          <w:b/>
          <w:i/>
          <w:sz w:val="24"/>
        </w:rPr>
        <w:t xml:space="preserve">&lt;KKK&gt; - </w:t>
      </w:r>
      <w:r>
        <w:rPr>
          <w:rFonts w:ascii="Times New Roman CYR" w:hAnsi="Times New Roman CYR"/>
          <w:i/>
          <w:sz w:val="24"/>
        </w:rPr>
        <w:t>код отчета (например,</w:t>
      </w:r>
      <w:r>
        <w:rPr>
          <w:i/>
          <w:sz w:val="24"/>
        </w:rPr>
        <w:t xml:space="preserve"> </w:t>
      </w:r>
      <w:r>
        <w:rPr>
          <w:b/>
          <w:sz w:val="24"/>
        </w:rPr>
        <w:t xml:space="preserve">KAZ - </w:t>
      </w:r>
      <w:r>
        <w:rPr>
          <w:rFonts w:ascii="Times New Roman CYR" w:hAnsi="Times New Roman CYR"/>
          <w:sz w:val="24"/>
        </w:rPr>
        <w:t xml:space="preserve">для ф.0409250, </w:t>
      </w:r>
      <w:r>
        <w:rPr>
          <w:b/>
          <w:sz w:val="24"/>
        </w:rPr>
        <w:t>KD</w:t>
      </w:r>
      <w:r>
        <w:rPr>
          <w:rFonts w:ascii="Times New Roman CYR" w:hAnsi="Times New Roman CYR"/>
          <w:sz w:val="24"/>
        </w:rPr>
        <w:t xml:space="preserve"> - для ф.0409711</w:t>
      </w:r>
      <w:r>
        <w:rPr>
          <w:b/>
          <w:sz w:val="24"/>
        </w:rPr>
        <w:t>);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rFonts w:ascii="Times New Roman CYR" w:hAnsi="Times New Roman CYR"/>
          <w:i/>
          <w:sz w:val="24"/>
        </w:rPr>
      </w:pP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ГГГГММДД</w:t>
      </w:r>
      <w:r>
        <w:rPr>
          <w:b/>
          <w:sz w:val="24"/>
        </w:rPr>
        <w:t>&gt; -</w:t>
      </w:r>
      <w:r>
        <w:rPr>
          <w:sz w:val="24"/>
        </w:rPr>
        <w:t xml:space="preserve"> </w:t>
      </w:r>
      <w:r>
        <w:rPr>
          <w:rFonts w:ascii="Times New Roman CYR" w:hAnsi="Times New Roman CYR"/>
          <w:sz w:val="24"/>
        </w:rPr>
        <w:t>отчетная дата (</w:t>
      </w:r>
      <w:r>
        <w:rPr>
          <w:rFonts w:ascii="Times New Roman CYR" w:hAnsi="Times New Roman CYR"/>
          <w:i/>
          <w:sz w:val="24"/>
        </w:rPr>
        <w:t>ГГГГ – год, ММ</w:t>
      </w:r>
      <w:r>
        <w:rPr>
          <w:rFonts w:ascii="Times New Roman CYR" w:hAnsi="Times New Roman CYR"/>
          <w:i/>
          <w:sz w:val="24"/>
        </w:rPr>
        <w:t xml:space="preserve"> – месяц, ДД – день),</w:t>
      </w:r>
    </w:p>
    <w:p w:rsidR="00000000" w:rsidRDefault="00FE6974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b/>
          <w:sz w:val="24"/>
        </w:rPr>
        <w:t>&lt;</w:t>
      </w:r>
      <w:r>
        <w:rPr>
          <w:rFonts w:ascii="Times New Roman CYR" w:hAnsi="Times New Roman CYR"/>
          <w:b/>
          <w:sz w:val="24"/>
        </w:rPr>
        <w:t>Тип</w:t>
      </w:r>
      <w:r>
        <w:rPr>
          <w:b/>
          <w:sz w:val="24"/>
        </w:rPr>
        <w:t xml:space="preserve">&gt; - </w:t>
      </w:r>
      <w:r>
        <w:rPr>
          <w:rFonts w:ascii="Times New Roman CYR" w:hAnsi="Times New Roman CYR"/>
          <w:sz w:val="24"/>
        </w:rPr>
        <w:t xml:space="preserve">вид отчета, может принимать значения </w:t>
      </w:r>
      <w:r>
        <w:rPr>
          <w:rFonts w:ascii="Times New Roman CYR" w:hAnsi="Times New Roman CYR"/>
          <w:b/>
          <w:sz w:val="24"/>
        </w:rPr>
        <w:t>S</w:t>
      </w:r>
      <w:r>
        <w:rPr>
          <w:rFonts w:ascii="Times New Roman CYR" w:hAnsi="Times New Roman CYR"/>
          <w:sz w:val="24"/>
        </w:rPr>
        <w:t xml:space="preserve"> (сводный отчет), </w:t>
      </w:r>
      <w:r>
        <w:rPr>
          <w:b/>
          <w:sz w:val="24"/>
        </w:rPr>
        <w:t>G</w:t>
      </w:r>
      <w:r>
        <w:rPr>
          <w:rFonts w:ascii="Times New Roman CYR" w:hAnsi="Times New Roman CYR"/>
          <w:sz w:val="24"/>
        </w:rPr>
        <w:t xml:space="preserve"> (отчет головного офиса), </w:t>
      </w:r>
      <w:r>
        <w:rPr>
          <w:b/>
          <w:sz w:val="24"/>
        </w:rPr>
        <w:t>FNNNN</w:t>
      </w:r>
      <w:r>
        <w:rPr>
          <w:rFonts w:ascii="Times New Roman CYR" w:hAnsi="Times New Roman CYR"/>
          <w:sz w:val="24"/>
        </w:rPr>
        <w:t xml:space="preserve"> (отчет филиала, где NNNN- номер филиала</w:t>
      </w:r>
      <w:r>
        <w:rPr>
          <w:sz w:val="24"/>
        </w:rPr>
        <w:t>).</w:t>
      </w:r>
    </w:p>
    <w:p w:rsidR="00000000" w:rsidRDefault="00FE6974">
      <w:pPr>
        <w:pStyle w:val="1"/>
        <w:spacing w:line="360" w:lineRule="auto"/>
        <w:rPr>
          <w:rFonts w:ascii="Times New Roman CYR" w:hAnsi="Times New Roman CYR"/>
        </w:rPr>
      </w:pPr>
      <w:bookmarkStart w:id="37" w:name="_Toc254183516"/>
      <w:r>
        <w:lastRenderedPageBreak/>
        <w:t xml:space="preserve">4. </w:t>
      </w:r>
      <w:r>
        <w:rPr>
          <w:rFonts w:ascii="Times New Roman CYR" w:hAnsi="Times New Roman CYR"/>
        </w:rPr>
        <w:t>Выход из программы</w:t>
      </w:r>
      <w:bookmarkEnd w:id="37"/>
    </w:p>
    <w:p w:rsidR="00000000" w:rsidRDefault="00FE6974">
      <w:pPr>
        <w:keepNext/>
        <w:spacing w:line="360" w:lineRule="auto"/>
        <w:ind w:firstLine="851"/>
        <w:jc w:val="both"/>
        <w:rPr>
          <w:rFonts w:ascii="Times New Roman CYR" w:hAnsi="Times New Roman CYR"/>
          <w:i/>
          <w:sz w:val="24"/>
        </w:rPr>
      </w:pPr>
      <w:bookmarkStart w:id="38" w:name="_Toc436566614"/>
      <w:r>
        <w:rPr>
          <w:rFonts w:ascii="Times New Roman CYR" w:hAnsi="Times New Roman CYR"/>
          <w:sz w:val="24"/>
        </w:rPr>
        <w:t xml:space="preserve">Для выхода из программы следует нажать левой клавишей мыши на кнопку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="Times New Roman CYR" w:hAnsi="Times New Roman CYR"/>
          <w:i/>
          <w:sz w:val="24"/>
        </w:rPr>
        <w:t>«Выход»</w:t>
      </w:r>
      <w:bookmarkEnd w:id="38"/>
      <w:r>
        <w:rPr>
          <w:rFonts w:ascii="Times New Roman CYR" w:hAnsi="Times New Roman CYR"/>
          <w:i/>
          <w:sz w:val="24"/>
        </w:rPr>
        <w:t>.</w:t>
      </w: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rPr>
          <w:sz w:val="24"/>
        </w:rPr>
      </w:pPr>
    </w:p>
    <w:p w:rsidR="00000000" w:rsidRDefault="00FE6974">
      <w:pPr>
        <w:pageBreakBefore/>
        <w:spacing w:before="120" w:after="60" w:line="360" w:lineRule="auto"/>
        <w:jc w:val="center"/>
        <w:outlineLvl w:val="0"/>
        <w:rPr>
          <w:rFonts w:ascii="Arial" w:hAnsi="Arial"/>
          <w:b/>
          <w:caps/>
          <w:kern w:val="28"/>
          <w:sz w:val="24"/>
        </w:rPr>
      </w:pPr>
      <w:bookmarkStart w:id="39" w:name="_Toc531103513"/>
      <w:r>
        <w:rPr>
          <w:rFonts w:ascii="Arial" w:hAnsi="Arial"/>
          <w:b/>
          <w:caps/>
          <w:kern w:val="28"/>
          <w:sz w:val="24"/>
        </w:rPr>
        <w:lastRenderedPageBreak/>
        <w:t>Лист регистрации изменений</w:t>
      </w:r>
      <w:bookmarkEnd w:id="39"/>
    </w:p>
    <w:p w:rsidR="00000000" w:rsidRDefault="00FE6974">
      <w:pPr>
        <w:jc w:val="both"/>
        <w:rPr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927"/>
        <w:gridCol w:w="915"/>
        <w:gridCol w:w="927"/>
        <w:gridCol w:w="1091"/>
        <w:gridCol w:w="1134"/>
        <w:gridCol w:w="1103"/>
        <w:gridCol w:w="1511"/>
        <w:gridCol w:w="973"/>
        <w:gridCol w:w="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left="-107" w:right="-108"/>
              <w:jc w:val="center"/>
              <w:rPr>
                <w:lang w:eastAsia="en-US"/>
              </w:rPr>
            </w:pPr>
            <w:r>
              <w:t>Изм.</w:t>
            </w:r>
          </w:p>
        </w:tc>
        <w:tc>
          <w:tcPr>
            <w:tcW w:w="3860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E6974">
            <w:pPr>
              <w:ind w:left="-107" w:right="-108"/>
              <w:jc w:val="center"/>
              <w:rPr>
                <w:lang w:eastAsia="en-US"/>
              </w:rPr>
            </w:pPr>
            <w: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left="-107" w:right="-107"/>
              <w:jc w:val="center"/>
              <w:rPr>
                <w:lang w:eastAsia="en-US"/>
              </w:rPr>
            </w:pPr>
            <w:r>
              <w:t>Всего листов (стр.) в документе</w:t>
            </w:r>
          </w:p>
        </w:tc>
        <w:tc>
          <w:tcPr>
            <w:tcW w:w="1103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left="-107" w:right="-107"/>
              <w:jc w:val="center"/>
              <w:rPr>
                <w:lang w:eastAsia="en-US"/>
              </w:rPr>
            </w:pPr>
            <w:r>
              <w:t>№ документа</w:t>
            </w:r>
          </w:p>
        </w:tc>
        <w:tc>
          <w:tcPr>
            <w:tcW w:w="1511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left="-51" w:right="-69"/>
              <w:jc w:val="center"/>
              <w:rPr>
                <w:lang w:eastAsia="en-US"/>
              </w:rPr>
            </w:pPr>
            <w:r>
              <w:t>Входящий № сопроводитель-ного документа</w:t>
            </w:r>
          </w:p>
        </w:tc>
        <w:tc>
          <w:tcPr>
            <w:tcW w:w="973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tabs>
                <w:tab w:val="left" w:pos="120"/>
              </w:tabs>
              <w:jc w:val="center"/>
              <w:rPr>
                <w:lang w:eastAsia="en-US"/>
              </w:rPr>
            </w:pPr>
            <w:r>
              <w:t>Подпись</w:t>
            </w:r>
          </w:p>
        </w:tc>
        <w:tc>
          <w:tcPr>
            <w:tcW w:w="716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FE6974">
            <w:pPr>
              <w:jc w:val="center"/>
              <w:rPr>
                <w:lang w:eastAsia="en-US"/>
              </w:rPr>
            </w:pPr>
            <w: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jc w:val="both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right="-163"/>
              <w:jc w:val="center"/>
              <w:rPr>
                <w:lang w:eastAsia="en-US"/>
              </w:rPr>
            </w:pPr>
            <w:r>
              <w:t>измененных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right="-23"/>
              <w:jc w:val="center"/>
              <w:rPr>
                <w:lang w:eastAsia="en-US"/>
              </w:rPr>
            </w:pPr>
            <w:r>
              <w:t>заме-ненных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right="-23"/>
              <w:jc w:val="center"/>
              <w:rPr>
                <w:lang w:eastAsia="en-US"/>
              </w:rPr>
            </w:pPr>
            <w:r>
              <w:t>новых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right="-76"/>
              <w:jc w:val="center"/>
              <w:rPr>
                <w:lang w:eastAsia="en-US"/>
              </w:rPr>
            </w:pPr>
            <w:r>
              <w:t>аннулиро-ванных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jc w:val="both"/>
              <w:rPr>
                <w:lang w:eastAsia="en-US"/>
              </w:rPr>
            </w:pPr>
          </w:p>
        </w:tc>
        <w:tc>
          <w:tcPr>
            <w:tcW w:w="1103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jc w:val="both"/>
              <w:rPr>
                <w:lang w:eastAsia="en-US"/>
              </w:rPr>
            </w:pPr>
          </w:p>
        </w:tc>
        <w:tc>
          <w:tcPr>
            <w:tcW w:w="1511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jc w:val="both"/>
              <w:rPr>
                <w:lang w:eastAsia="en-US"/>
              </w:rPr>
            </w:pPr>
          </w:p>
        </w:tc>
        <w:tc>
          <w:tcPr>
            <w:tcW w:w="973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jc w:val="both"/>
              <w:rPr>
                <w:lang w:eastAsia="en-US"/>
              </w:rPr>
            </w:pPr>
          </w:p>
        </w:tc>
        <w:tc>
          <w:tcPr>
            <w:tcW w:w="716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FE6974">
            <w:pPr>
              <w:jc w:val="both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3, 4, 6</w:t>
            </w:r>
          </w:p>
        </w:tc>
        <w:tc>
          <w:tcPr>
            <w:tcW w:w="91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0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nil"/>
              <w:left w:val="single" w:sz="6" w:space="0" w:color="000000"/>
              <w:bottom w:val="nil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spacing w:line="360" w:lineRule="auto"/>
              <w:ind w:right="91" w:firstLine="720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FE6974">
            <w:pPr>
              <w:ind w:right="91"/>
              <w:jc w:val="both"/>
              <w:rPr>
                <w:sz w:val="24"/>
                <w:lang w:eastAsia="en-US"/>
              </w:rPr>
            </w:pPr>
          </w:p>
        </w:tc>
      </w:tr>
    </w:tbl>
    <w:p w:rsidR="00000000" w:rsidRDefault="00FE6974">
      <w:pPr>
        <w:spacing w:before="240" w:after="240"/>
        <w:jc w:val="center"/>
        <w:rPr>
          <w:sz w:val="24"/>
        </w:rPr>
        <w:sectPr w:rsidR="00000000">
          <w:headerReference w:type="default" r:id="rId53"/>
          <w:footerReference w:type="default" r:id="rId54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000000" w:rsidRDefault="00FE6974">
      <w:pPr>
        <w:pStyle w:val="-4"/>
        <w:spacing w:line="240" w:lineRule="auto"/>
        <w:jc w:val="center"/>
        <w:rPr>
          <w:b w:val="0"/>
          <w:sz w:val="24"/>
        </w:rPr>
      </w:pPr>
      <w:r>
        <w:rPr>
          <w:b w:val="0"/>
          <w:sz w:val="24"/>
        </w:rPr>
        <w:lastRenderedPageBreak/>
        <w:t xml:space="preserve">Лист согласования документа «Руководство оператора» </w:t>
      </w:r>
    </w:p>
    <w:p w:rsidR="00000000" w:rsidRDefault="00FE6974">
      <w:pPr>
        <w:pStyle w:val="-4"/>
        <w:spacing w:line="240" w:lineRule="auto"/>
        <w:jc w:val="center"/>
        <w:rPr>
          <w:b w:val="0"/>
          <w:sz w:val="24"/>
        </w:rPr>
      </w:pPr>
      <w:r>
        <w:rPr>
          <w:b w:val="0"/>
          <w:sz w:val="24"/>
        </w:rPr>
        <w:t>ППК «Клиент кредитной организации»</w:t>
      </w:r>
    </w:p>
    <w:p w:rsidR="00000000" w:rsidRDefault="00FE6974">
      <w:pPr>
        <w:pStyle w:val="-4"/>
        <w:spacing w:line="240" w:lineRule="auto"/>
        <w:jc w:val="center"/>
        <w:rPr>
          <w:b w:val="0"/>
          <w:sz w:val="24"/>
        </w:rPr>
      </w:pPr>
    </w:p>
    <w:p w:rsidR="00000000" w:rsidRDefault="00FE6974">
      <w:pPr>
        <w:pStyle w:val="3"/>
        <w:spacing w:before="240" w:after="240" w:line="240" w:lineRule="auto"/>
        <w:rPr>
          <w:caps/>
          <w:kern w:val="28"/>
        </w:rPr>
      </w:pPr>
      <w:r>
        <w:rPr>
          <w:caps/>
          <w:kern w:val="28"/>
        </w:rPr>
        <w:t>СОСТАВИЛИ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68"/>
        <w:gridCol w:w="2977"/>
        <w:gridCol w:w="2078"/>
        <w:gridCol w:w="1324"/>
        <w:gridCol w:w="107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66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left="-107" w:right="-108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Наименование организации,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приятия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ind w:left="-107" w:right="-107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Должность исполнит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ля</w:t>
            </w:r>
          </w:p>
        </w:tc>
        <w:tc>
          <w:tcPr>
            <w:tcW w:w="2078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Фамилия, имя, отч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ство</w:t>
            </w:r>
          </w:p>
        </w:tc>
        <w:tc>
          <w:tcPr>
            <w:tcW w:w="1324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tabs>
                <w:tab w:val="left" w:pos="120"/>
              </w:tabs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074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FE6974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266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vAlign w:val="center"/>
          </w:tcPr>
          <w:p w:rsidR="00000000" w:rsidRDefault="00FE6974">
            <w:pPr>
              <w:rPr>
                <w:sz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rPr>
                <w:sz w:val="24"/>
                <w:lang w:eastAsia="en-US"/>
              </w:rPr>
            </w:pPr>
          </w:p>
        </w:tc>
        <w:tc>
          <w:tcPr>
            <w:tcW w:w="2078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rPr>
                <w:sz w:val="24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FE6974">
            <w:pPr>
              <w:rPr>
                <w:sz w:val="24"/>
                <w:lang w:eastAsia="en-US"/>
              </w:rPr>
            </w:pPr>
          </w:p>
        </w:tc>
        <w:tc>
          <w:tcPr>
            <w:tcW w:w="1074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FE6974">
            <w:pPr>
              <w:rPr>
                <w:sz w:val="24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E6974">
            <w:pPr>
              <w:pStyle w:val="-1"/>
            </w:pPr>
            <w:r>
              <w:t>Московское ГТУ Банка России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E6974">
            <w:pPr>
              <w:pStyle w:val="-1"/>
            </w:pPr>
          </w:p>
        </w:tc>
        <w:tc>
          <w:tcPr>
            <w:tcW w:w="207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E6974">
            <w:pPr>
              <w:pStyle w:val="-1"/>
            </w:pPr>
          </w:p>
        </w:tc>
        <w:tc>
          <w:tcPr>
            <w:tcW w:w="132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FE6974">
            <w:pPr>
              <w:pStyle w:val="-1"/>
            </w:pPr>
          </w:p>
        </w:tc>
        <w:tc>
          <w:tcPr>
            <w:tcW w:w="107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vAlign w:val="center"/>
          </w:tcPr>
          <w:p w:rsidR="00000000" w:rsidRDefault="00FE6974">
            <w:pPr>
              <w:pStyle w:val="-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pStyle w:val="-3"/>
              <w:jc w:val="center"/>
            </w:pPr>
            <w:r>
              <w:t>Управление информацио</w:t>
            </w:r>
            <w:r>
              <w:t>нных технологий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pStyle w:val="-3"/>
            </w:pPr>
            <w:r>
              <w:t>Начальник отдела проектирования систем сбора и обработки отчетности</w:t>
            </w:r>
          </w:p>
        </w:tc>
        <w:tc>
          <w:tcPr>
            <w:tcW w:w="2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pStyle w:val="-3"/>
            </w:pPr>
            <w:r>
              <w:t>Милешина Г.А.</w:t>
            </w:r>
          </w:p>
        </w:tc>
        <w:tc>
          <w:tcPr>
            <w:tcW w:w="1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pStyle w:val="-3"/>
            </w:pP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pStyle w:val="-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8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pStyle w:val="-3"/>
              <w:jc w:val="center"/>
            </w:pPr>
            <w:r>
              <w:t>Управление информационных технологий</w:t>
            </w: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pStyle w:val="-3"/>
            </w:pPr>
            <w:r>
              <w:t>Главный инженер отдела проектирования систем сбора и обработки отчетности</w:t>
            </w:r>
          </w:p>
        </w:tc>
        <w:tc>
          <w:tcPr>
            <w:tcW w:w="20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pStyle w:val="-3"/>
            </w:pPr>
            <w:r>
              <w:t>Шумилин А.Ю.</w:t>
            </w:r>
          </w:p>
        </w:tc>
        <w:tc>
          <w:tcPr>
            <w:tcW w:w="13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FE6974">
            <w:pPr>
              <w:pStyle w:val="-3"/>
            </w:pPr>
          </w:p>
        </w:tc>
        <w:tc>
          <w:tcPr>
            <w:tcW w:w="10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FE6974">
            <w:pPr>
              <w:pStyle w:val="-3"/>
            </w:pPr>
          </w:p>
        </w:tc>
      </w:tr>
    </w:tbl>
    <w:p w:rsidR="00000000" w:rsidRDefault="00FE6974">
      <w:pPr>
        <w:spacing w:before="240" w:after="240"/>
        <w:rPr>
          <w:b/>
          <w:caps/>
          <w:kern w:val="28"/>
          <w:sz w:val="24"/>
        </w:rPr>
      </w:pPr>
      <w:r>
        <w:rPr>
          <w:b/>
          <w:caps/>
          <w:kern w:val="28"/>
          <w:sz w:val="24"/>
        </w:rPr>
        <w:t>СОГЛАСОВАНО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7"/>
        <w:gridCol w:w="2640"/>
        <w:gridCol w:w="1920"/>
        <w:gridCol w:w="1538"/>
        <w:gridCol w:w="13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337" w:type="dxa"/>
            <w:vAlign w:val="center"/>
          </w:tcPr>
          <w:p w:rsidR="00000000" w:rsidRDefault="00FE6974">
            <w:pPr>
              <w:pStyle w:val="-1"/>
            </w:pPr>
            <w:r>
              <w:t>Наименование орг</w:t>
            </w:r>
            <w:r>
              <w:t>анизации, предприятия</w:t>
            </w:r>
          </w:p>
        </w:tc>
        <w:tc>
          <w:tcPr>
            <w:tcW w:w="2640" w:type="dxa"/>
            <w:vAlign w:val="center"/>
          </w:tcPr>
          <w:p w:rsidR="00000000" w:rsidRDefault="00FE6974">
            <w:pPr>
              <w:pStyle w:val="-1"/>
            </w:pPr>
            <w:r>
              <w:t>Должность исполнителя</w:t>
            </w:r>
          </w:p>
        </w:tc>
        <w:tc>
          <w:tcPr>
            <w:tcW w:w="1920" w:type="dxa"/>
            <w:vAlign w:val="center"/>
          </w:tcPr>
          <w:p w:rsidR="00000000" w:rsidRDefault="00FE6974">
            <w:pPr>
              <w:pStyle w:val="-1"/>
            </w:pPr>
            <w:r>
              <w:t>Фамилия, имя, отчество</w:t>
            </w:r>
          </w:p>
        </w:tc>
        <w:tc>
          <w:tcPr>
            <w:tcW w:w="1538" w:type="dxa"/>
            <w:vAlign w:val="center"/>
          </w:tcPr>
          <w:p w:rsidR="00000000" w:rsidRDefault="00FE6974">
            <w:pPr>
              <w:pStyle w:val="-1"/>
            </w:pPr>
            <w:r>
              <w:t>Подпись</w:t>
            </w:r>
          </w:p>
        </w:tc>
        <w:tc>
          <w:tcPr>
            <w:tcW w:w="1316" w:type="dxa"/>
            <w:vAlign w:val="center"/>
          </w:tcPr>
          <w:p w:rsidR="00000000" w:rsidRDefault="00FE6974">
            <w:pPr>
              <w:pStyle w:val="-1"/>
            </w:pPr>
            <w: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vAlign w:val="center"/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  <w:r>
              <w:rPr>
                <w:b/>
              </w:rPr>
              <w:t>Московское ГТУ Банка России</w:t>
            </w:r>
          </w:p>
        </w:tc>
        <w:tc>
          <w:tcPr>
            <w:tcW w:w="2640" w:type="dxa"/>
            <w:vAlign w:val="center"/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920" w:type="dxa"/>
            <w:vAlign w:val="center"/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538" w:type="dxa"/>
            <w:vAlign w:val="center"/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316" w:type="dxa"/>
            <w:vAlign w:val="center"/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 xml:space="preserve">Управление информационных технологий </w:t>
            </w:r>
          </w:p>
          <w:p w:rsidR="00000000" w:rsidRDefault="00FE6974">
            <w:pPr>
              <w:pStyle w:val="-3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 xml:space="preserve">Заместитель начальника управления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Михайлов А.П.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Управление информационных технологий</w:t>
            </w:r>
          </w:p>
          <w:p w:rsidR="00000000" w:rsidRDefault="00FE6974">
            <w:pPr>
              <w:pStyle w:val="-3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Заместитель н</w:t>
            </w:r>
            <w:r>
              <w:t>ачальника управления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Смолкин П.И.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Управление безопасности и защиты информации</w:t>
            </w:r>
          </w:p>
          <w:p w:rsidR="00000000" w:rsidRDefault="00FE6974">
            <w:pPr>
              <w:pStyle w:val="-3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Заместитель начальника управления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Галямов Р.Р.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Управление безопасности и защиты информации</w:t>
            </w:r>
          </w:p>
          <w:p w:rsidR="00000000" w:rsidRDefault="00FE6974">
            <w:pPr>
              <w:pStyle w:val="-3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Начальник отдела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  <w:r>
              <w:t>Кочетов А.Н.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  <w:rPr>
                <w:lang w:val="en-US"/>
              </w:rPr>
            </w:pPr>
          </w:p>
          <w:p w:rsidR="00000000" w:rsidRDefault="00FE6974">
            <w:pPr>
              <w:pStyle w:val="-3"/>
              <w:suppressAutoHyphens/>
              <w:snapToGrid w:val="0"/>
              <w:rPr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-3"/>
              <w:suppressAutoHyphens/>
              <w:snapToGrid w:val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pStyle w:val="ac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FE6974">
            <w:pPr>
              <w:suppressAutoHyphens/>
              <w:snapToGrid w:val="0"/>
              <w:ind w:right="91"/>
            </w:pPr>
          </w:p>
        </w:tc>
      </w:tr>
    </w:tbl>
    <w:p w:rsidR="00FE6974" w:rsidRDefault="00FE6974">
      <w:pPr>
        <w:rPr>
          <w:sz w:val="24"/>
        </w:rPr>
      </w:pPr>
    </w:p>
    <w:sectPr w:rsidR="00FE6974">
      <w:pgSz w:w="11906" w:h="16838"/>
      <w:pgMar w:top="1440" w:right="849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74" w:rsidRDefault="00FE6974">
      <w:r>
        <w:separator/>
      </w:r>
    </w:p>
  </w:endnote>
  <w:endnote w:type="continuationSeparator" w:id="0">
    <w:p w:rsidR="00FE6974" w:rsidRDefault="00FE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Journal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6974">
    <w:pPr>
      <w:pStyle w:val="a8"/>
      <w:framePr w:wrap="auto" w:vAnchor="text" w:hAnchor="margin" w:xAlign="right" w:y="1"/>
      <w:rPr>
        <w:rStyle w:val="a9"/>
      </w:rPr>
    </w:pPr>
  </w:p>
  <w:p w:rsidR="00000000" w:rsidRDefault="00FE697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697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74" w:rsidRDefault="00FE6974">
      <w:r>
        <w:separator/>
      </w:r>
    </w:p>
  </w:footnote>
  <w:footnote w:type="continuationSeparator" w:id="0">
    <w:p w:rsidR="00FE6974" w:rsidRDefault="00FE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697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000000" w:rsidRDefault="00FE697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6974">
    <w:pPr>
      <w:pStyle w:val="aa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000000" w:rsidRDefault="00FE6974">
    <w:pPr>
      <w:pStyle w:val="aa"/>
      <w:framePr w:wrap="around" w:vAnchor="text" w:hAnchor="margin" w:xAlign="center" w:y="1"/>
      <w:rPr>
        <w:rStyle w:val="a9"/>
      </w:rPr>
    </w:pPr>
  </w:p>
  <w:p w:rsidR="00000000" w:rsidRDefault="00FE6974">
    <w:pPr>
      <w:pStyle w:val="aa"/>
      <w:framePr w:wrap="around" w:vAnchor="text" w:hAnchor="margin" w:xAlign="center" w:y="1"/>
      <w:jc w:val="center"/>
      <w:rPr>
        <w:rStyle w:val="a9"/>
      </w:rPr>
    </w:pPr>
    <w:r>
      <w:rPr>
        <w:b/>
      </w:rPr>
      <w:t>ЦБРФ.425710.45</w:t>
    </w:r>
    <w:r>
      <w:rPr>
        <w:b/>
        <w:lang w:val="en-US"/>
      </w:rPr>
      <w:t>051</w:t>
    </w:r>
    <w:r>
      <w:rPr>
        <w:b/>
      </w:rPr>
      <w:t>.И3</w:t>
    </w:r>
  </w:p>
  <w:p w:rsidR="00000000" w:rsidRDefault="00FE6974">
    <w:pPr>
      <w:pStyle w:val="aa"/>
      <w:framePr w:wrap="around" w:vAnchor="text" w:hAnchor="margin" w:xAlign="center" w:y="1"/>
      <w:rPr>
        <w:rStyle w:val="a9"/>
      </w:rPr>
    </w:pPr>
  </w:p>
  <w:p w:rsidR="00000000" w:rsidRDefault="00FE697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E6974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6172">
      <w:rPr>
        <w:rStyle w:val="a9"/>
        <w:noProof/>
      </w:rPr>
      <w:t>2</w:t>
    </w:r>
    <w:r>
      <w:rPr>
        <w:rStyle w:val="a9"/>
      </w:rPr>
      <w:fldChar w:fldCharType="end"/>
    </w:r>
    <w:bookmarkStart w:id="40" w:name="_Toc191371403"/>
  </w:p>
  <w:bookmarkEnd w:id="40"/>
  <w:p w:rsidR="00000000" w:rsidRDefault="00FE697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562D0"/>
    <w:multiLevelType w:val="singleLevel"/>
    <w:tmpl w:val="EC5E92D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02A1061F"/>
    <w:multiLevelType w:val="singleLevel"/>
    <w:tmpl w:val="394468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E72923"/>
    <w:multiLevelType w:val="singleLevel"/>
    <w:tmpl w:val="3944684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561173"/>
    <w:multiLevelType w:val="multilevel"/>
    <w:tmpl w:val="67F6A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abstractNum w:abstractNumId="5" w15:restartNumberingAfterBreak="0">
    <w:nsid w:val="1D17276B"/>
    <w:multiLevelType w:val="singleLevel"/>
    <w:tmpl w:val="EC5E92D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 w15:restartNumberingAfterBreak="0">
    <w:nsid w:val="24010158"/>
    <w:multiLevelType w:val="singleLevel"/>
    <w:tmpl w:val="6DD625D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 w15:restartNumberingAfterBreak="0">
    <w:nsid w:val="27E24010"/>
    <w:multiLevelType w:val="singleLevel"/>
    <w:tmpl w:val="B406E9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30720A2"/>
    <w:multiLevelType w:val="singleLevel"/>
    <w:tmpl w:val="EC5E92D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52ED17A5"/>
    <w:multiLevelType w:val="multilevel"/>
    <w:tmpl w:val="C778F646"/>
    <w:lvl w:ilvl="0">
      <w:start w:val="2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0" w15:restartNumberingAfterBreak="0">
    <w:nsid w:val="577726ED"/>
    <w:multiLevelType w:val="multilevel"/>
    <w:tmpl w:val="030431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B37289D"/>
    <w:multiLevelType w:val="singleLevel"/>
    <w:tmpl w:val="7A30FCD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2" w15:restartNumberingAfterBreak="0">
    <w:nsid w:val="5FAA4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8C8022C"/>
    <w:multiLevelType w:val="singleLevel"/>
    <w:tmpl w:val="EC5E92D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775B369F"/>
    <w:multiLevelType w:val="singleLevel"/>
    <w:tmpl w:val="EC5E92DE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5" w15:restartNumberingAfterBreak="0">
    <w:nsid w:val="7E270238"/>
    <w:multiLevelType w:val="multilevel"/>
    <w:tmpl w:val="DB2CAF5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</w:rPr>
    </w:lvl>
  </w:abstractNum>
  <w:num w:numId="1">
    <w:abstractNumId w:val="10"/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1097"/>
        <w:lvlJc w:val="left"/>
        <w:pPr>
          <w:ind w:left="1834" w:hanging="1097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4"/>
  </w:num>
  <w:num w:numId="6">
    <w:abstractNumId w:val="11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72"/>
    <w:rsid w:val="008C6172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A8046-4EF5-43E6-A8E6-5055A1B5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851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851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color w:val="000000"/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0"/>
        <w:tab w:val="num" w:pos="1144"/>
      </w:tabs>
      <w:spacing w:line="360" w:lineRule="auto"/>
      <w:ind w:firstLine="709"/>
      <w:jc w:val="both"/>
      <w:outlineLvl w:val="8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tabs>
        <w:tab w:val="right" w:leader="dot" w:pos="9389"/>
      </w:tabs>
      <w:spacing w:line="360" w:lineRule="auto"/>
    </w:pPr>
    <w:rPr>
      <w:b/>
      <w:noProof/>
      <w:sz w:val="28"/>
    </w:rPr>
  </w:style>
  <w:style w:type="paragraph" w:styleId="20">
    <w:name w:val="toc 2"/>
    <w:basedOn w:val="a"/>
    <w:next w:val="a"/>
    <w:autoRedefine/>
    <w:semiHidden/>
    <w:pPr>
      <w:tabs>
        <w:tab w:val="right" w:leader="dot" w:pos="9390"/>
      </w:tabs>
      <w:ind w:left="200"/>
    </w:pPr>
    <w:rPr>
      <w:smallCaps/>
      <w:sz w:val="24"/>
    </w:rPr>
  </w:style>
  <w:style w:type="paragraph" w:styleId="30">
    <w:name w:val="toc 3"/>
    <w:basedOn w:val="a"/>
    <w:next w:val="a"/>
    <w:autoRedefine/>
    <w:semiHidden/>
    <w:pPr>
      <w:tabs>
        <w:tab w:val="right" w:leader="dot" w:pos="9389"/>
      </w:tabs>
      <w:spacing w:line="360" w:lineRule="auto"/>
      <w:ind w:left="993" w:hanging="593"/>
    </w:pPr>
    <w:rPr>
      <w:i/>
      <w:noProof/>
      <w:sz w:val="24"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3">
    <w:name w:val="Body Text Indent"/>
    <w:basedOn w:val="a"/>
    <w:semiHidden/>
    <w:pPr>
      <w:spacing w:line="360" w:lineRule="auto"/>
      <w:ind w:firstLine="720"/>
      <w:jc w:val="both"/>
    </w:pPr>
    <w:rPr>
      <w:b/>
      <w:sz w:val="24"/>
    </w:rPr>
  </w:style>
  <w:style w:type="paragraph" w:customStyle="1" w:styleId="Aacao">
    <w:name w:val="Aacao"/>
    <w:basedOn w:val="a"/>
    <w:pPr>
      <w:spacing w:before="60"/>
      <w:ind w:firstLine="720"/>
      <w:jc w:val="both"/>
    </w:pPr>
    <w:rPr>
      <w:sz w:val="24"/>
    </w:rPr>
  </w:style>
  <w:style w:type="character" w:customStyle="1" w:styleId="Iniiaiieoeooaacaoa">
    <w:name w:val="Iniiaiie o?eoo aacaoa"/>
    <w:rPr>
      <w:sz w:val="20"/>
    </w:rPr>
  </w:style>
  <w:style w:type="paragraph" w:customStyle="1" w:styleId="Aaoieeeieiioeooe">
    <w:name w:val="Aa?oiee eieiioeooe"/>
    <w:basedOn w:val="a"/>
    <w:pPr>
      <w:widowControl w:val="0"/>
      <w:tabs>
        <w:tab w:val="center" w:pos="4153"/>
        <w:tab w:val="right" w:pos="8306"/>
      </w:tabs>
    </w:pPr>
  </w:style>
  <w:style w:type="paragraph" w:customStyle="1" w:styleId="Ieieeeieiioeooe">
    <w:name w:val="Ie?iee eieiioeooe"/>
    <w:basedOn w:val="a"/>
    <w:pPr>
      <w:widowControl w:val="0"/>
      <w:tabs>
        <w:tab w:val="center" w:pos="4153"/>
        <w:tab w:val="right" w:pos="8306"/>
      </w:tabs>
    </w:pPr>
  </w:style>
  <w:style w:type="paragraph" w:customStyle="1" w:styleId="Oaenoeiioaaieniinee">
    <w:name w:val="Oaeno eiioaaie niinee"/>
    <w:basedOn w:val="a"/>
    <w:pPr>
      <w:widowControl w:val="0"/>
    </w:pPr>
  </w:style>
  <w:style w:type="character" w:customStyle="1" w:styleId="Ciaeeiioaaieniinee">
    <w:name w:val="Ciae eiioaaie niinee"/>
    <w:basedOn w:val="Iniiaiieoeooaacaoa"/>
    <w:rPr>
      <w:sz w:val="20"/>
      <w:vertAlign w:val="superscript"/>
    </w:rPr>
  </w:style>
  <w:style w:type="paragraph" w:customStyle="1" w:styleId="Iniiaiieoaenonionooiii">
    <w:name w:val="Iniiaiie oaeno n ionooiii"/>
    <w:basedOn w:val="a"/>
    <w:pPr>
      <w:widowControl w:val="0"/>
      <w:ind w:left="680"/>
    </w:pPr>
    <w:rPr>
      <w:sz w:val="24"/>
    </w:rPr>
  </w:style>
  <w:style w:type="paragraph" w:customStyle="1" w:styleId="Iniiaiieoaenonionooiii2">
    <w:name w:val="Iniiaiie oaeno n ionooiii 2"/>
    <w:basedOn w:val="a"/>
    <w:pPr>
      <w:widowControl w:val="0"/>
      <w:ind w:firstLine="720"/>
      <w:jc w:val="both"/>
    </w:pPr>
    <w:rPr>
      <w:sz w:val="24"/>
    </w:rPr>
  </w:style>
  <w:style w:type="paragraph" w:customStyle="1" w:styleId="Cell">
    <w:name w:val="Cell"/>
    <w:basedOn w:val="a"/>
    <w:pPr>
      <w:widowControl w:val="0"/>
    </w:pPr>
  </w:style>
  <w:style w:type="paragraph" w:styleId="21">
    <w:name w:val="Body Text Indent 2"/>
    <w:basedOn w:val="a"/>
    <w:semiHidden/>
    <w:pPr>
      <w:spacing w:line="360" w:lineRule="auto"/>
      <w:ind w:firstLine="851"/>
    </w:pPr>
    <w:rPr>
      <w:sz w:val="24"/>
    </w:rPr>
  </w:style>
  <w:style w:type="paragraph" w:styleId="31">
    <w:name w:val="Body Text Indent 3"/>
    <w:basedOn w:val="a"/>
    <w:semiHidden/>
    <w:pPr>
      <w:widowControl w:val="0"/>
      <w:ind w:firstLine="567"/>
    </w:pPr>
    <w:rPr>
      <w:sz w:val="24"/>
    </w:rPr>
  </w:style>
  <w:style w:type="paragraph" w:customStyle="1" w:styleId="Noeeu2">
    <w:name w:val="Noeeu2"/>
    <w:basedOn w:val="a"/>
    <w:pPr>
      <w:spacing w:before="120"/>
      <w:ind w:firstLine="851"/>
      <w:jc w:val="both"/>
    </w:pPr>
    <w:rPr>
      <w:sz w:val="26"/>
    </w:rPr>
  </w:style>
  <w:style w:type="paragraph" w:styleId="a4">
    <w:name w:val="Block Text"/>
    <w:basedOn w:val="a"/>
    <w:semiHidden/>
    <w:pPr>
      <w:ind w:left="680" w:right="-1"/>
    </w:pPr>
    <w:rPr>
      <w:sz w:val="24"/>
    </w:rPr>
  </w:style>
  <w:style w:type="paragraph" w:styleId="a5">
    <w:name w:val="Plain Text"/>
    <w:basedOn w:val="a"/>
    <w:semiHidden/>
  </w:style>
  <w:style w:type="paragraph" w:customStyle="1" w:styleId="osn-t">
    <w:name w:val="osn-t"/>
    <w:basedOn w:val="a"/>
    <w:pPr>
      <w:tabs>
        <w:tab w:val="right" w:pos="8789"/>
      </w:tabs>
      <w:spacing w:line="360" w:lineRule="auto"/>
      <w:ind w:firstLine="851"/>
      <w:jc w:val="both"/>
    </w:pPr>
    <w:rPr>
      <w:sz w:val="24"/>
      <w:lang w:val="en-AU"/>
    </w:rPr>
  </w:style>
  <w:style w:type="paragraph" w:styleId="32">
    <w:name w:val="Body Text 3"/>
    <w:basedOn w:val="a"/>
    <w:semiHidden/>
    <w:pPr>
      <w:jc w:val="both"/>
    </w:pPr>
    <w:rPr>
      <w:sz w:val="22"/>
    </w:rPr>
  </w:style>
  <w:style w:type="paragraph" w:styleId="a6">
    <w:name w:val="caption"/>
    <w:basedOn w:val="a"/>
    <w:next w:val="a"/>
    <w:qFormat/>
    <w:pPr>
      <w:spacing w:line="360" w:lineRule="auto"/>
      <w:jc w:val="center"/>
    </w:pPr>
    <w:rPr>
      <w:b/>
      <w:sz w:val="32"/>
    </w:rPr>
  </w:style>
  <w:style w:type="paragraph" w:styleId="a7">
    <w:name w:val="Body Text"/>
    <w:basedOn w:val="a"/>
    <w:semiHidden/>
    <w:pPr>
      <w:spacing w:line="360" w:lineRule="auto"/>
      <w:jc w:val="both"/>
    </w:pPr>
    <w:rPr>
      <w:b/>
      <w:i/>
      <w:sz w:val="2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  <w:rPr>
      <w:sz w:val="24"/>
    </w:r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widowControl w:val="0"/>
      <w:tabs>
        <w:tab w:val="center" w:pos="4153"/>
        <w:tab w:val="right" w:pos="8306"/>
      </w:tabs>
    </w:pPr>
  </w:style>
  <w:style w:type="paragraph" w:customStyle="1" w:styleId="BodyText2">
    <w:name w:val="Body Text 2"/>
    <w:basedOn w:val="a"/>
    <w:pPr>
      <w:spacing w:line="360" w:lineRule="auto"/>
      <w:ind w:firstLine="851"/>
      <w:jc w:val="both"/>
    </w:pPr>
    <w:rPr>
      <w:sz w:val="24"/>
    </w:rPr>
  </w:style>
  <w:style w:type="paragraph" w:customStyle="1" w:styleId="-">
    <w:name w:val="Титул - Название организации"/>
    <w:basedOn w:val="a"/>
    <w:next w:val="a"/>
    <w:pPr>
      <w:spacing w:after="360"/>
      <w:jc w:val="center"/>
    </w:pPr>
    <w:rPr>
      <w:b/>
      <w:caps/>
      <w:sz w:val="32"/>
    </w:rPr>
  </w:style>
  <w:style w:type="paragraph" w:customStyle="1" w:styleId="-0">
    <w:name w:val="Титул - Должность"/>
    <w:basedOn w:val="a"/>
    <w:pPr>
      <w:spacing w:before="120"/>
      <w:ind w:right="113"/>
      <w:jc w:val="right"/>
    </w:pPr>
    <w:rPr>
      <w:sz w:val="22"/>
    </w:rPr>
  </w:style>
  <w:style w:type="paragraph" w:customStyle="1" w:styleId="-1">
    <w:name w:val="Таблица - Шапка"/>
    <w:basedOn w:val="a"/>
    <w:pPr>
      <w:jc w:val="center"/>
    </w:pPr>
    <w:rPr>
      <w:b/>
      <w:sz w:val="24"/>
    </w:rPr>
  </w:style>
  <w:style w:type="paragraph" w:customStyle="1" w:styleId="-2">
    <w:name w:val="Титул - Подпись"/>
    <w:basedOn w:val="a"/>
    <w:pPr>
      <w:spacing w:before="240"/>
      <w:ind w:right="113"/>
      <w:jc w:val="right"/>
    </w:pPr>
    <w:rPr>
      <w:sz w:val="22"/>
    </w:rPr>
  </w:style>
  <w:style w:type="paragraph" w:customStyle="1" w:styleId="ab">
    <w:name w:val="Обычный_"/>
    <w:basedOn w:val="a"/>
    <w:autoRedefine/>
    <w:pPr>
      <w:widowControl w:val="0"/>
      <w:spacing w:line="360" w:lineRule="auto"/>
      <w:ind w:firstLine="720"/>
      <w:jc w:val="center"/>
    </w:pPr>
    <w:rPr>
      <w:b/>
      <w:sz w:val="28"/>
    </w:rPr>
  </w:style>
  <w:style w:type="paragraph" w:customStyle="1" w:styleId="12">
    <w:name w:val="Таблица Тело Центр 12"/>
    <w:basedOn w:val="a"/>
    <w:pPr>
      <w:jc w:val="center"/>
    </w:pPr>
    <w:rPr>
      <w:sz w:val="24"/>
      <w:lang w:val="en-US"/>
    </w:rPr>
  </w:style>
  <w:style w:type="paragraph" w:customStyle="1" w:styleId="-3">
    <w:name w:val="Таблица - Текст"/>
    <w:basedOn w:val="a"/>
    <w:rPr>
      <w:sz w:val="24"/>
      <w:szCs w:val="28"/>
    </w:rPr>
  </w:style>
  <w:style w:type="paragraph" w:customStyle="1" w:styleId="ac">
    <w:name w:val="Таблица слева"/>
    <w:basedOn w:val="a"/>
    <w:next w:val="a"/>
    <w:pPr>
      <w:suppressLineNumbers/>
      <w:spacing w:before="60" w:after="60"/>
    </w:pPr>
    <w:rPr>
      <w:sz w:val="24"/>
    </w:rPr>
  </w:style>
  <w:style w:type="paragraph" w:customStyle="1" w:styleId="-4">
    <w:name w:val="Лист согласований - название группы"/>
    <w:basedOn w:val="a"/>
    <w:pPr>
      <w:spacing w:line="360" w:lineRule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wmf"/><Relationship Id="rId39" Type="http://schemas.openxmlformats.org/officeDocument/2006/relationships/image" Target="media/image27.png"/><Relationship Id="rId21" Type="http://schemas.openxmlformats.org/officeDocument/2006/relationships/image" Target="media/image12.png"/><Relationship Id="rId34" Type="http://schemas.openxmlformats.org/officeDocument/2006/relationships/oleObject" Target="embeddings/oleObject1.bin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20.pn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oleObject" Target="embeddings/_________Microsoft_Word_97_2003.doc"/><Relationship Id="rId37" Type="http://schemas.openxmlformats.org/officeDocument/2006/relationships/image" Target="media/image26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4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39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oleObject" Target="embeddings/oleObject2.bin"/><Relationship Id="rId46" Type="http://schemas.openxmlformats.org/officeDocument/2006/relationships/image" Target="media/image34.wmf"/><Relationship Id="rId20" Type="http://schemas.openxmlformats.org/officeDocument/2006/relationships/image" Target="media/image11.png"/><Relationship Id="rId41" Type="http://schemas.openxmlformats.org/officeDocument/2006/relationships/image" Target="media/image29.png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5.png"/><Relationship Id="rId49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Belokon</dc:creator>
  <cp:keywords/>
  <dc:description/>
  <cp:lastModifiedBy>Горелая Ольга Сергеевна</cp:lastModifiedBy>
  <cp:revision>2</cp:revision>
  <cp:lastPrinted>2010-02-17T12:35:00Z</cp:lastPrinted>
  <dcterms:created xsi:type="dcterms:W3CDTF">2022-05-04T15:09:00Z</dcterms:created>
  <dcterms:modified xsi:type="dcterms:W3CDTF">2022-05-04T15:09:00Z</dcterms:modified>
</cp:coreProperties>
</file>