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32" w:rsidRDefault="00221E32" w:rsidP="00221E32">
      <w:pPr>
        <w:jc w:val="center"/>
        <w:rPr>
          <w:rFonts w:ascii="Century Gothic" w:hAnsi="Century Gothic"/>
          <w:b/>
          <w:color w:val="1F4E79" w:themeColor="accent1" w:themeShade="80"/>
          <w:sz w:val="24"/>
        </w:rPr>
      </w:pPr>
      <w:r w:rsidRPr="00221E32">
        <w:rPr>
          <w:rFonts w:ascii="Century Gothic" w:hAnsi="Century Gothic"/>
          <w:b/>
          <w:color w:val="1F4E79" w:themeColor="accent1" w:themeShade="80"/>
          <w:sz w:val="24"/>
        </w:rPr>
        <w:t>Примеры расчета объема требований, попадающих под надбавку</w:t>
      </w:r>
    </w:p>
    <w:p w:rsidR="00FB1B88" w:rsidRDefault="00FB1B88" w:rsidP="00FB1B88">
      <w:pPr>
        <w:rPr>
          <w:rFonts w:ascii="Century Gothic" w:hAnsi="Century Gothic"/>
          <w:b/>
          <w:color w:val="1F4E79" w:themeColor="accent1" w:themeShade="80"/>
          <w:sz w:val="24"/>
        </w:rPr>
      </w:pPr>
    </w:p>
    <w:p w:rsidR="00105B4C" w:rsidRDefault="00105B4C" w:rsidP="00BA2AF2">
      <w:pPr>
        <w:jc w:val="both"/>
        <w:rPr>
          <w:rFonts w:ascii="Century Gothic" w:hAnsi="Century Gothic"/>
          <w:b/>
          <w:sz w:val="20"/>
        </w:rPr>
      </w:pPr>
      <w:r w:rsidRPr="00105B4C">
        <w:rPr>
          <w:rFonts w:ascii="Century Gothic" w:hAnsi="Century Gothic"/>
          <w:i/>
          <w:sz w:val="20"/>
          <w:u w:val="single"/>
        </w:rPr>
        <w:t xml:space="preserve">ДЛЯ КОМПАНИЙ, У КОТОРЫХ </w:t>
      </w:r>
      <w:r>
        <w:rPr>
          <w:rFonts w:ascii="Century Gothic" w:hAnsi="Century Gothic"/>
          <w:b/>
          <w:i/>
          <w:sz w:val="20"/>
          <w:u w:val="single"/>
        </w:rPr>
        <w:t>ИМЕЕТСЯ</w:t>
      </w:r>
      <w:r w:rsidRPr="00105B4C">
        <w:rPr>
          <w:rFonts w:ascii="Century Gothic" w:hAnsi="Century Gothic"/>
          <w:i/>
          <w:sz w:val="20"/>
          <w:u w:val="single"/>
        </w:rPr>
        <w:t xml:space="preserve"> КОНСОЛИДИРОВАННАЯ ФИНАНСОВАЯ ОТЧЕТНОСТЬ (МСФО</w:t>
      </w:r>
      <w:r>
        <w:rPr>
          <w:rFonts w:ascii="Century Gothic" w:hAnsi="Century Gothic"/>
          <w:i/>
          <w:sz w:val="20"/>
          <w:u w:val="single"/>
        </w:rPr>
        <w:t>)</w:t>
      </w:r>
      <w:r w:rsidRPr="00FB1B88">
        <w:rPr>
          <w:rFonts w:ascii="Century Gothic" w:hAnsi="Century Gothic"/>
          <w:b/>
          <w:sz w:val="20"/>
        </w:rPr>
        <w:t xml:space="preserve"> </w:t>
      </w:r>
    </w:p>
    <w:p w:rsidR="004D5EF3" w:rsidRDefault="00FB1B88" w:rsidP="00BA2AF2">
      <w:pPr>
        <w:jc w:val="both"/>
        <w:rPr>
          <w:rFonts w:ascii="Century Gothic" w:hAnsi="Century Gothic"/>
          <w:b/>
          <w:sz w:val="20"/>
        </w:rPr>
      </w:pPr>
      <w:r w:rsidRPr="00FB1B88">
        <w:rPr>
          <w:rFonts w:ascii="Century Gothic" w:hAnsi="Century Gothic"/>
          <w:b/>
          <w:sz w:val="20"/>
        </w:rPr>
        <w:t xml:space="preserve">Пример 1. </w:t>
      </w:r>
    </w:p>
    <w:p w:rsidR="00144044" w:rsidRPr="006E230C" w:rsidRDefault="00144044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Объем требований </w:t>
      </w:r>
      <w:r w:rsidR="001B04B0" w:rsidRPr="00FB1B88">
        <w:rPr>
          <w:rFonts w:ascii="Century Gothic" w:hAnsi="Century Gothic"/>
          <w:b/>
          <w:i/>
          <w:sz w:val="20"/>
        </w:rPr>
        <w:t>Б</w:t>
      </w:r>
      <w:r w:rsidRPr="00FB1B88">
        <w:rPr>
          <w:rFonts w:ascii="Century Gothic" w:hAnsi="Century Gothic"/>
          <w:b/>
          <w:i/>
          <w:sz w:val="20"/>
        </w:rPr>
        <w:t>анка</w:t>
      </w:r>
      <w:r w:rsidRPr="006E230C">
        <w:rPr>
          <w:rFonts w:ascii="Century Gothic" w:hAnsi="Century Gothic"/>
          <w:sz w:val="20"/>
        </w:rPr>
        <w:t xml:space="preserve"> к </w:t>
      </w:r>
      <w:r w:rsidRPr="00FB1B88">
        <w:rPr>
          <w:rFonts w:ascii="Century Gothic" w:hAnsi="Century Gothic"/>
          <w:b/>
          <w:sz w:val="20"/>
        </w:rPr>
        <w:t>Группе</w:t>
      </w:r>
      <w:r w:rsidR="00FB1B88" w:rsidRPr="00FB1B88">
        <w:rPr>
          <w:rFonts w:ascii="Century Gothic" w:hAnsi="Century Gothic"/>
          <w:b/>
          <w:sz w:val="20"/>
        </w:rPr>
        <w:t xml:space="preserve"> связанных заемщиков (ГСЗ)</w:t>
      </w:r>
      <w:r w:rsidR="00FB1B88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на дату заявки</w:t>
      </w:r>
      <w:r w:rsidR="00A16DD1" w:rsidRPr="006E230C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на новый кредит</w:t>
      </w:r>
      <w:r w:rsidR="00A16DD1" w:rsidRPr="006E230C">
        <w:rPr>
          <w:rFonts w:ascii="Century Gothic" w:hAnsi="Century Gothic"/>
          <w:sz w:val="20"/>
        </w:rPr>
        <w:t xml:space="preserve"> (0</w:t>
      </w:r>
      <w:r w:rsidR="004B171D">
        <w:rPr>
          <w:rFonts w:ascii="Century Gothic" w:hAnsi="Century Gothic"/>
          <w:sz w:val="20"/>
        </w:rPr>
        <w:t>1</w:t>
      </w:r>
      <w:r w:rsidR="00A16DD1" w:rsidRPr="006E230C">
        <w:rPr>
          <w:rFonts w:ascii="Century Gothic" w:hAnsi="Century Gothic"/>
          <w:sz w:val="20"/>
        </w:rPr>
        <w:t>.0</w:t>
      </w:r>
      <w:r w:rsidR="004B171D">
        <w:rPr>
          <w:rFonts w:ascii="Century Gothic" w:hAnsi="Century Gothic"/>
          <w:sz w:val="20"/>
        </w:rPr>
        <w:t>4</w:t>
      </w:r>
      <w:r w:rsidR="00A16DD1" w:rsidRPr="006E230C">
        <w:rPr>
          <w:rFonts w:ascii="Century Gothic" w:hAnsi="Century Gothic"/>
          <w:sz w:val="20"/>
        </w:rPr>
        <w:t xml:space="preserve">.2025) </w:t>
      </w:r>
      <w:r w:rsidRPr="006E230C">
        <w:rPr>
          <w:rFonts w:ascii="Century Gothic" w:hAnsi="Century Gothic"/>
          <w:sz w:val="20"/>
        </w:rPr>
        <w:t xml:space="preserve">составляет 150 млрд руб., что превышает 2% от капитала </w:t>
      </w:r>
      <w:r w:rsidR="000009F2" w:rsidRPr="000009F2">
        <w:rPr>
          <w:rFonts w:ascii="Century Gothic" w:hAnsi="Century Gothic"/>
          <w:b/>
          <w:i/>
          <w:sz w:val="20"/>
        </w:rPr>
        <w:t>Банка</w:t>
      </w:r>
      <w:r w:rsidRPr="006E230C">
        <w:rPr>
          <w:rFonts w:ascii="Century Gothic" w:hAnsi="Century Gothic"/>
          <w:sz w:val="20"/>
        </w:rPr>
        <w:t xml:space="preserve"> и 50 млрд руб.</w:t>
      </w:r>
      <w:r w:rsidR="00A16DD1" w:rsidRPr="006E230C">
        <w:rPr>
          <w:rFonts w:ascii="Century Gothic" w:hAnsi="Century Gothic"/>
          <w:sz w:val="20"/>
        </w:rPr>
        <w:t xml:space="preserve"> Компания планирует привлечь еще 50 млрд руб. для финансирования инвестиционного проекта.</w:t>
      </w:r>
    </w:p>
    <w:p w:rsidR="00144044" w:rsidRPr="00D431BC" w:rsidRDefault="00FB1B88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Юридические лица, входящие в ГСЗ, консолидируются на уровне материнской </w:t>
      </w:r>
      <w:r w:rsidRPr="00FB1B88">
        <w:rPr>
          <w:rFonts w:ascii="Century Gothic" w:hAnsi="Century Gothic"/>
          <w:b/>
          <w:sz w:val="20"/>
        </w:rPr>
        <w:t xml:space="preserve">компании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>
        <w:rPr>
          <w:rFonts w:ascii="Century Gothic" w:hAnsi="Century Gothic"/>
          <w:b/>
          <w:sz w:val="20"/>
        </w:rPr>
        <w:t xml:space="preserve"> (далее – Группа </w:t>
      </w:r>
      <w:r>
        <w:rPr>
          <w:rFonts w:ascii="Century Gothic" w:hAnsi="Century Gothic"/>
          <w:b/>
          <w:sz w:val="20"/>
          <w:lang w:val="en-US"/>
        </w:rPr>
        <w:t>Z</w:t>
      </w:r>
      <w:r w:rsidRPr="00FB1B88">
        <w:rPr>
          <w:rFonts w:ascii="Century Gothic" w:hAnsi="Century Gothic"/>
          <w:b/>
          <w:sz w:val="20"/>
        </w:rPr>
        <w:t>).</w:t>
      </w:r>
      <w:r w:rsidRPr="00FB1B88">
        <w:rPr>
          <w:rFonts w:ascii="Century Gothic" w:hAnsi="Century Gothic"/>
          <w:sz w:val="20"/>
        </w:rPr>
        <w:t xml:space="preserve"> </w:t>
      </w:r>
      <w:r w:rsidR="00144044" w:rsidRPr="006E230C">
        <w:rPr>
          <w:rFonts w:ascii="Century Gothic" w:hAnsi="Century Gothic"/>
          <w:sz w:val="20"/>
        </w:rPr>
        <w:t xml:space="preserve">Совокупная задолженность </w:t>
      </w:r>
      <w:r w:rsidR="00144044" w:rsidRPr="00FB1B88">
        <w:rPr>
          <w:rFonts w:ascii="Century Gothic" w:hAnsi="Century Gothic"/>
          <w:b/>
          <w:sz w:val="20"/>
        </w:rPr>
        <w:t>Группы</w:t>
      </w:r>
      <w:r w:rsidRPr="00FB1B88">
        <w:rPr>
          <w:rFonts w:ascii="Century Gothic" w:hAnsi="Century Gothic"/>
          <w:b/>
          <w:sz w:val="20"/>
        </w:rPr>
        <w:t xml:space="preserve">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 w:rsidR="00A16DD1" w:rsidRPr="006E230C">
        <w:rPr>
          <w:rFonts w:ascii="Century Gothic" w:hAnsi="Century Gothic"/>
          <w:sz w:val="20"/>
        </w:rPr>
        <w:t xml:space="preserve"> на 31.12.2024</w:t>
      </w:r>
      <w:r w:rsidR="00144044" w:rsidRPr="006E230C">
        <w:rPr>
          <w:rFonts w:ascii="Century Gothic" w:hAnsi="Century Gothic"/>
          <w:sz w:val="20"/>
        </w:rPr>
        <w:t xml:space="preserve"> </w:t>
      </w:r>
      <w:r w:rsidR="00BA2AF2">
        <w:rPr>
          <w:rFonts w:ascii="Century Gothic" w:hAnsi="Century Gothic"/>
          <w:sz w:val="20"/>
        </w:rPr>
        <w:t xml:space="preserve">по данным консолидированной </w:t>
      </w:r>
      <w:r w:rsidR="00D431BC">
        <w:rPr>
          <w:rFonts w:ascii="Century Gothic" w:hAnsi="Century Gothic"/>
          <w:sz w:val="20"/>
        </w:rPr>
        <w:t>финансовой</w:t>
      </w:r>
      <w:r w:rsidR="00BA2AF2">
        <w:rPr>
          <w:rFonts w:ascii="Century Gothic" w:hAnsi="Century Gothic"/>
          <w:sz w:val="20"/>
        </w:rPr>
        <w:t xml:space="preserve"> </w:t>
      </w:r>
      <w:r w:rsidR="00A16DD1" w:rsidRPr="006E230C">
        <w:rPr>
          <w:rFonts w:ascii="Century Gothic" w:hAnsi="Century Gothic"/>
          <w:sz w:val="20"/>
        </w:rPr>
        <w:t>отчетности составляет 450 млрд руб.</w:t>
      </w:r>
      <w:r w:rsidR="001B04B0" w:rsidRPr="006E230C">
        <w:rPr>
          <w:rFonts w:ascii="Century Gothic" w:hAnsi="Century Gothic"/>
          <w:sz w:val="20"/>
        </w:rPr>
        <w:t xml:space="preserve"> (&gt; </w:t>
      </w:r>
      <w:r w:rsidR="00A16DD1" w:rsidRPr="006E230C">
        <w:rPr>
          <w:rFonts w:ascii="Century Gothic" w:hAnsi="Century Gothic"/>
          <w:sz w:val="20"/>
        </w:rPr>
        <w:t xml:space="preserve">2% от </w:t>
      </w:r>
      <w:r w:rsidR="001B04B0" w:rsidRPr="006E230C">
        <w:rPr>
          <w:rFonts w:ascii="Century Gothic" w:hAnsi="Century Gothic"/>
          <w:sz w:val="20"/>
        </w:rPr>
        <w:t xml:space="preserve">КБС), 150 из которых перед </w:t>
      </w:r>
      <w:r w:rsidR="001B04B0" w:rsidRPr="00FB1B88">
        <w:rPr>
          <w:rFonts w:ascii="Century Gothic" w:hAnsi="Century Gothic"/>
          <w:b/>
          <w:i/>
          <w:sz w:val="20"/>
        </w:rPr>
        <w:t>Банко</w:t>
      </w:r>
      <w:r w:rsidRPr="00FB1B88">
        <w:rPr>
          <w:rFonts w:ascii="Century Gothic" w:hAnsi="Century Gothic"/>
          <w:b/>
          <w:i/>
          <w:sz w:val="20"/>
        </w:rPr>
        <w:t>м</w:t>
      </w:r>
      <w:r w:rsidR="00A16DD1" w:rsidRPr="006E230C">
        <w:rPr>
          <w:rFonts w:ascii="Century Gothic" w:hAnsi="Century Gothic"/>
          <w:sz w:val="20"/>
        </w:rPr>
        <w:t>.</w:t>
      </w:r>
      <w:r w:rsidR="00D431BC">
        <w:rPr>
          <w:rFonts w:ascii="Century Gothic" w:hAnsi="Century Gothic"/>
          <w:sz w:val="20"/>
          <w:lang w:val="en-US"/>
        </w:rPr>
        <w:t xml:space="preserve"> </w:t>
      </w:r>
    </w:p>
    <w:p w:rsidR="00A16DD1" w:rsidRPr="006E230C" w:rsidRDefault="00A16DD1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 результатам деятельности за 2024 год </w:t>
      </w:r>
      <w:r w:rsidR="004B171D">
        <w:rPr>
          <w:rFonts w:ascii="Century Gothic" w:hAnsi="Century Gothic"/>
          <w:sz w:val="20"/>
        </w:rPr>
        <w:t xml:space="preserve">процентные </w:t>
      </w:r>
      <w:r w:rsidRPr="006E230C">
        <w:rPr>
          <w:rFonts w:ascii="Century Gothic" w:hAnsi="Century Gothic"/>
          <w:sz w:val="20"/>
        </w:rPr>
        <w:t xml:space="preserve">расходы </w:t>
      </w:r>
      <w:r w:rsidRPr="00D431BC">
        <w:rPr>
          <w:rFonts w:ascii="Century Gothic" w:hAnsi="Century Gothic"/>
          <w:b/>
          <w:i/>
          <w:sz w:val="20"/>
        </w:rPr>
        <w:t xml:space="preserve">Группы </w:t>
      </w:r>
      <w:r w:rsidR="00D431BC" w:rsidRPr="00D431BC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составили 67,5 млрд руб., а прибыль от операционной деятельности и амортизация 112,5 и 56,25 млрд руб. соответственно. Таким образом показатель </w:t>
      </w:r>
      <w:r w:rsidRPr="006E230C">
        <w:rPr>
          <w:rFonts w:ascii="Century Gothic" w:hAnsi="Century Gothic"/>
          <w:sz w:val="20"/>
          <w:lang w:val="en-US"/>
        </w:rPr>
        <w:t>ICR</w:t>
      </w:r>
      <w:r w:rsidRPr="006E230C">
        <w:rPr>
          <w:rFonts w:ascii="Century Gothic" w:hAnsi="Century Gothic"/>
          <w:sz w:val="20"/>
        </w:rPr>
        <w:t xml:space="preserve"> 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</w:t>
      </w:r>
      <w:r w:rsidR="00D431BC"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/ проценты</w:t>
      </w:r>
      <w:r w:rsidRPr="006E230C">
        <w:rPr>
          <w:rFonts w:ascii="Century Gothic" w:hAnsi="Century Gothic"/>
          <w:sz w:val="20"/>
        </w:rPr>
        <w:t xml:space="preserve"> за 2024 год составил 2,5, что ниже порогового значения 3,0.</w:t>
      </w:r>
    </w:p>
    <w:p w:rsidR="00A16DD1" w:rsidRPr="006E230C" w:rsidRDefault="001B04B0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за </w:t>
      </w:r>
      <w:r w:rsidR="00CB5582">
        <w:rPr>
          <w:rFonts w:ascii="Century Gothic" w:hAnsi="Century Gothic"/>
          <w:sz w:val="20"/>
        </w:rPr>
        <w:t>3 месяца</w:t>
      </w:r>
      <w:r w:rsidR="00D431BC">
        <w:rPr>
          <w:rFonts w:ascii="Century Gothic" w:hAnsi="Century Gothic"/>
          <w:sz w:val="20"/>
        </w:rPr>
        <w:t xml:space="preserve"> 2025 года (до даты выдачи нового кредита) задолженность Г</w:t>
      </w:r>
      <w:r w:rsidRPr="006E230C">
        <w:rPr>
          <w:rFonts w:ascii="Century Gothic" w:hAnsi="Century Gothic"/>
          <w:sz w:val="20"/>
        </w:rPr>
        <w:t xml:space="preserve">руппы не снизилась, </w:t>
      </w:r>
      <w:r w:rsidRPr="00221E32">
        <w:rPr>
          <w:rFonts w:ascii="Century Gothic" w:hAnsi="Century Gothic"/>
          <w:b/>
          <w:color w:val="C00000"/>
          <w:sz w:val="20"/>
        </w:rPr>
        <w:t>весь объем выданного</w:t>
      </w:r>
      <w:r w:rsidRPr="00221E32">
        <w:rPr>
          <w:rFonts w:ascii="Century Gothic" w:hAnsi="Century Gothic"/>
          <w:color w:val="C00000"/>
          <w:sz w:val="20"/>
        </w:rPr>
        <w:t xml:space="preserve"> </w:t>
      </w:r>
      <w:r w:rsidRPr="00221E32">
        <w:rPr>
          <w:rFonts w:ascii="Century Gothic" w:hAnsi="Century Gothic"/>
          <w:b/>
          <w:color w:val="C00000"/>
          <w:sz w:val="20"/>
        </w:rPr>
        <w:t>кредита попадает</w:t>
      </w:r>
      <w:r w:rsidRPr="00221E32">
        <w:rPr>
          <w:rFonts w:ascii="Century Gothic" w:hAnsi="Century Gothic"/>
          <w:color w:val="C00000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под надбавку.</w:t>
      </w:r>
    </w:p>
    <w:p w:rsidR="001B04B0" w:rsidRDefault="006E230C" w:rsidP="006E230C">
      <w:pPr>
        <w:jc w:val="center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noProof/>
          <w:sz w:val="20"/>
          <w:lang w:eastAsia="ru-RU"/>
        </w:rPr>
        <w:drawing>
          <wp:inline distT="0" distB="0" distL="0" distR="0" wp14:anchorId="448E874C" wp14:editId="3B5D13D0">
            <wp:extent cx="5760000" cy="2520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21E32" w:rsidRPr="004D5EF3" w:rsidRDefault="004D5EF3" w:rsidP="004D5EF3">
      <w:pPr>
        <w:rPr>
          <w:rFonts w:ascii="Century Gothic" w:hAnsi="Century Gothic"/>
          <w:b/>
          <w:sz w:val="20"/>
        </w:rPr>
      </w:pPr>
      <w:r w:rsidRPr="004D5EF3">
        <w:rPr>
          <w:rFonts w:ascii="Century Gothic" w:hAnsi="Century Gothic"/>
          <w:b/>
          <w:sz w:val="20"/>
        </w:rPr>
        <w:t>Пример 2.</w:t>
      </w:r>
    </w:p>
    <w:p w:rsidR="00097963" w:rsidRPr="006E230C" w:rsidRDefault="004D5EF3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0009F2">
        <w:rPr>
          <w:rFonts w:ascii="Century Gothic" w:hAnsi="Century Gothic"/>
          <w:b/>
          <w:i/>
          <w:sz w:val="20"/>
        </w:rPr>
        <w:t>Банка</w:t>
      </w:r>
      <w:r w:rsidR="00097963" w:rsidRPr="006E230C">
        <w:rPr>
          <w:rFonts w:ascii="Century Gothic" w:hAnsi="Century Gothic"/>
          <w:sz w:val="20"/>
        </w:rPr>
        <w:t xml:space="preserve"> к </w:t>
      </w:r>
      <w:r w:rsidR="00097963" w:rsidRPr="00BE3CA6">
        <w:rPr>
          <w:rFonts w:ascii="Century Gothic" w:hAnsi="Century Gothic"/>
          <w:b/>
          <w:sz w:val="20"/>
        </w:rPr>
        <w:t xml:space="preserve">Группе </w:t>
      </w:r>
      <w:r w:rsidRPr="00BE3CA6">
        <w:rPr>
          <w:rFonts w:ascii="Century Gothic" w:hAnsi="Century Gothic"/>
          <w:b/>
          <w:sz w:val="20"/>
        </w:rPr>
        <w:t>связанных заемщиков (ГСЗ)</w:t>
      </w:r>
      <w:r w:rsidR="00097963" w:rsidRPr="00BE3CA6">
        <w:rPr>
          <w:rFonts w:ascii="Century Gothic" w:hAnsi="Century Gothic"/>
          <w:b/>
          <w:sz w:val="20"/>
        </w:rPr>
        <w:t xml:space="preserve"> </w:t>
      </w:r>
      <w:r w:rsidR="00097963" w:rsidRPr="006E230C">
        <w:rPr>
          <w:rFonts w:ascii="Century Gothic" w:hAnsi="Century Gothic"/>
          <w:sz w:val="20"/>
        </w:rPr>
        <w:t>на дату заявки на новый кредит (</w:t>
      </w:r>
      <w:r w:rsidR="004B171D" w:rsidRPr="006E230C">
        <w:rPr>
          <w:rFonts w:ascii="Century Gothic" w:hAnsi="Century Gothic"/>
          <w:sz w:val="20"/>
        </w:rPr>
        <w:t>0</w:t>
      </w:r>
      <w:r w:rsidR="004B171D">
        <w:rPr>
          <w:rFonts w:ascii="Century Gothic" w:hAnsi="Century Gothic"/>
          <w:sz w:val="20"/>
        </w:rPr>
        <w:t>1</w:t>
      </w:r>
      <w:r w:rsidR="004B171D" w:rsidRPr="006E230C">
        <w:rPr>
          <w:rFonts w:ascii="Century Gothic" w:hAnsi="Century Gothic"/>
          <w:sz w:val="20"/>
        </w:rPr>
        <w:t>.0</w:t>
      </w:r>
      <w:r w:rsidR="004B171D">
        <w:rPr>
          <w:rFonts w:ascii="Century Gothic" w:hAnsi="Century Gothic"/>
          <w:sz w:val="20"/>
        </w:rPr>
        <w:t>4</w:t>
      </w:r>
      <w:r w:rsidR="004B171D" w:rsidRPr="006E230C">
        <w:rPr>
          <w:rFonts w:ascii="Century Gothic" w:hAnsi="Century Gothic"/>
          <w:sz w:val="20"/>
        </w:rPr>
        <w:t>.</w:t>
      </w:r>
      <w:r w:rsidR="00097963" w:rsidRPr="006E230C">
        <w:rPr>
          <w:rFonts w:ascii="Century Gothic" w:hAnsi="Century Gothic"/>
          <w:sz w:val="20"/>
        </w:rPr>
        <w:t xml:space="preserve">2025) составляет 130 млрд руб., что превышает 2% от капитала </w:t>
      </w:r>
      <w:r w:rsidR="000009F2" w:rsidRPr="000009F2">
        <w:rPr>
          <w:rFonts w:ascii="Century Gothic" w:hAnsi="Century Gothic"/>
          <w:b/>
          <w:i/>
          <w:sz w:val="20"/>
        </w:rPr>
        <w:t>Банка</w:t>
      </w:r>
      <w:r w:rsidR="00097963" w:rsidRPr="006E230C">
        <w:rPr>
          <w:rFonts w:ascii="Century Gothic" w:hAnsi="Century Gothic"/>
          <w:sz w:val="20"/>
        </w:rPr>
        <w:t xml:space="preserve"> и 50 млрд руб. Компания планирует привлечь еще 50 млрд руб. для финансирования инвестиционного проекта.</w:t>
      </w:r>
    </w:p>
    <w:p w:rsidR="00097963" w:rsidRPr="006E230C" w:rsidRDefault="00BE3CA6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Юридические лица, входящие в ГСЗ, консолидируются на уровне материнской </w:t>
      </w:r>
      <w:r w:rsidRPr="00FB1B88">
        <w:rPr>
          <w:rFonts w:ascii="Century Gothic" w:hAnsi="Century Gothic"/>
          <w:b/>
          <w:sz w:val="20"/>
        </w:rPr>
        <w:t xml:space="preserve">компании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>
        <w:rPr>
          <w:rFonts w:ascii="Century Gothic" w:hAnsi="Century Gothic"/>
          <w:b/>
          <w:sz w:val="20"/>
        </w:rPr>
        <w:t xml:space="preserve"> (далее – Группа </w:t>
      </w:r>
      <w:r>
        <w:rPr>
          <w:rFonts w:ascii="Century Gothic" w:hAnsi="Century Gothic"/>
          <w:b/>
          <w:sz w:val="20"/>
          <w:lang w:val="en-US"/>
        </w:rPr>
        <w:t>Z</w:t>
      </w:r>
      <w:r w:rsidRPr="00FB1B88">
        <w:rPr>
          <w:rFonts w:ascii="Century Gothic" w:hAnsi="Century Gothic"/>
          <w:b/>
          <w:sz w:val="20"/>
        </w:rPr>
        <w:t>).</w:t>
      </w:r>
      <w:r w:rsidRPr="00FB1B88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Совокупная задолженность </w:t>
      </w:r>
      <w:r w:rsidRPr="00FB1B88">
        <w:rPr>
          <w:rFonts w:ascii="Century Gothic" w:hAnsi="Century Gothic"/>
          <w:b/>
          <w:sz w:val="20"/>
        </w:rPr>
        <w:t xml:space="preserve">Группы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на </w:t>
      </w:r>
      <w:r w:rsidR="00097963" w:rsidRPr="006E230C">
        <w:rPr>
          <w:rFonts w:ascii="Century Gothic" w:hAnsi="Century Gothic"/>
          <w:sz w:val="20"/>
        </w:rPr>
        <w:t xml:space="preserve">31.12.2024 по данным консолидированной </w:t>
      </w:r>
      <w:r>
        <w:rPr>
          <w:rFonts w:ascii="Century Gothic" w:hAnsi="Century Gothic"/>
          <w:sz w:val="20"/>
        </w:rPr>
        <w:t>финансовой</w:t>
      </w:r>
      <w:r w:rsidR="00BA2AF2">
        <w:rPr>
          <w:rFonts w:ascii="Century Gothic" w:hAnsi="Century Gothic"/>
          <w:sz w:val="20"/>
        </w:rPr>
        <w:t xml:space="preserve"> </w:t>
      </w:r>
      <w:r w:rsidR="00097963" w:rsidRPr="006E230C">
        <w:rPr>
          <w:rFonts w:ascii="Century Gothic" w:hAnsi="Century Gothic"/>
          <w:sz w:val="20"/>
        </w:rPr>
        <w:t>отчетности составляет 450 млрд руб. (&gt; 2% от КБС</w:t>
      </w:r>
      <w:r>
        <w:rPr>
          <w:rFonts w:ascii="Century Gothic" w:hAnsi="Century Gothic"/>
          <w:sz w:val="20"/>
        </w:rPr>
        <w:t xml:space="preserve">), 150 из которых перед </w:t>
      </w:r>
      <w:r w:rsidRPr="00BE3CA6">
        <w:rPr>
          <w:rFonts w:ascii="Century Gothic" w:hAnsi="Century Gothic"/>
          <w:b/>
          <w:i/>
          <w:sz w:val="20"/>
        </w:rPr>
        <w:t>Банком</w:t>
      </w:r>
      <w:r>
        <w:rPr>
          <w:rFonts w:ascii="Century Gothic" w:hAnsi="Century Gothic"/>
          <w:b/>
          <w:i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>[При этом, на дату выдачи кредита</w:t>
      </w:r>
      <w:r w:rsidR="000009F2">
        <w:rPr>
          <w:rFonts w:ascii="Century Gothic" w:hAnsi="Century Gothic"/>
          <w:i/>
          <w:color w:val="A6A6A6" w:themeColor="background1" w:themeShade="A6"/>
          <w:sz w:val="20"/>
        </w:rPr>
        <w:t xml:space="preserve"> 01.04.2025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 xml:space="preserve"> уже 130 млрд руб.!]</w:t>
      </w:r>
    </w:p>
    <w:p w:rsidR="00097963" w:rsidRPr="006E230C" w:rsidRDefault="00097963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 результатам деятельности за 2024 год </w:t>
      </w:r>
      <w:r w:rsidR="004B171D">
        <w:rPr>
          <w:rFonts w:ascii="Century Gothic" w:hAnsi="Century Gothic"/>
          <w:sz w:val="20"/>
        </w:rPr>
        <w:t xml:space="preserve">процентные </w:t>
      </w:r>
      <w:r w:rsidR="004B171D" w:rsidRPr="006E230C">
        <w:rPr>
          <w:rFonts w:ascii="Century Gothic" w:hAnsi="Century Gothic"/>
          <w:sz w:val="20"/>
        </w:rPr>
        <w:t>расходы</w:t>
      </w:r>
      <w:r w:rsidRPr="006E230C">
        <w:rPr>
          <w:rFonts w:ascii="Century Gothic" w:hAnsi="Century Gothic"/>
          <w:sz w:val="20"/>
        </w:rPr>
        <w:t xml:space="preserve"> </w:t>
      </w:r>
      <w:r w:rsidRPr="00C77C22">
        <w:rPr>
          <w:rFonts w:ascii="Century Gothic" w:hAnsi="Century Gothic"/>
          <w:b/>
          <w:i/>
          <w:sz w:val="20"/>
        </w:rPr>
        <w:t xml:space="preserve">Группы </w:t>
      </w:r>
      <w:r w:rsidR="00BE3CA6" w:rsidRPr="00C77C22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составили 67,5 млрд руб., а прибыль от операционной деятельности и амортизация 112,5 и 56,25 млрд руб. соответственно. Таким образом показатель </w:t>
      </w:r>
      <w:r w:rsidRPr="006E230C">
        <w:rPr>
          <w:rFonts w:ascii="Century Gothic" w:hAnsi="Century Gothic"/>
          <w:sz w:val="20"/>
          <w:lang w:val="en-US"/>
        </w:rPr>
        <w:t>ICR</w:t>
      </w:r>
      <w:r w:rsidRPr="006E230C">
        <w:rPr>
          <w:rFonts w:ascii="Century Gothic" w:hAnsi="Century Gothic"/>
          <w:sz w:val="20"/>
        </w:rPr>
        <w:t xml:space="preserve"> </w:t>
      </w:r>
      <w:r w:rsidR="00BE3CA6"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="00BE3CA6"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="00BE3CA6"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 w:rsidRPr="006E230C">
        <w:rPr>
          <w:rFonts w:ascii="Century Gothic" w:hAnsi="Century Gothic"/>
          <w:sz w:val="20"/>
        </w:rPr>
        <w:t xml:space="preserve"> за 2024 год составил 2,5, что ниже порогового значения 3,0.</w:t>
      </w:r>
    </w:p>
    <w:p w:rsidR="00097963" w:rsidRPr="006E230C" w:rsidRDefault="00097963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lastRenderedPageBreak/>
        <w:t xml:space="preserve">Поскольку </w:t>
      </w:r>
      <w:r w:rsidR="00CB5582" w:rsidRPr="006E230C">
        <w:rPr>
          <w:rFonts w:ascii="Century Gothic" w:hAnsi="Century Gothic"/>
          <w:sz w:val="20"/>
        </w:rPr>
        <w:t xml:space="preserve">за </w:t>
      </w:r>
      <w:r w:rsidR="00CB5582">
        <w:rPr>
          <w:rFonts w:ascii="Century Gothic" w:hAnsi="Century Gothic"/>
          <w:sz w:val="20"/>
        </w:rPr>
        <w:t>3 месяца</w:t>
      </w:r>
      <w:r w:rsidR="00CB5582" w:rsidRPr="006E230C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2025 года</w:t>
      </w:r>
      <w:r w:rsidR="00BE3CA6" w:rsidRPr="00BE3CA6">
        <w:rPr>
          <w:rFonts w:ascii="Century Gothic" w:hAnsi="Century Gothic"/>
          <w:sz w:val="20"/>
        </w:rPr>
        <w:t xml:space="preserve"> </w:t>
      </w:r>
      <w:r w:rsidR="00BE3CA6">
        <w:rPr>
          <w:rFonts w:ascii="Century Gothic" w:hAnsi="Century Gothic"/>
          <w:sz w:val="20"/>
        </w:rPr>
        <w:t xml:space="preserve">(до даты выдачи нового кредита) задолженность </w:t>
      </w:r>
      <w:r w:rsidR="00BE3CA6" w:rsidRPr="00BE3CA6">
        <w:rPr>
          <w:rFonts w:ascii="Century Gothic" w:hAnsi="Century Gothic"/>
          <w:b/>
          <w:i/>
          <w:sz w:val="20"/>
        </w:rPr>
        <w:t>Г</w:t>
      </w:r>
      <w:r w:rsidRPr="00BE3CA6">
        <w:rPr>
          <w:rFonts w:ascii="Century Gothic" w:hAnsi="Century Gothic"/>
          <w:b/>
          <w:i/>
          <w:sz w:val="20"/>
        </w:rPr>
        <w:t>руппы</w:t>
      </w:r>
      <w:r w:rsidR="00BE3CA6" w:rsidRPr="00BE3CA6">
        <w:rPr>
          <w:rFonts w:ascii="Century Gothic" w:hAnsi="Century Gothic"/>
          <w:b/>
          <w:i/>
          <w:sz w:val="20"/>
        </w:rPr>
        <w:t xml:space="preserve"> </w:t>
      </w:r>
      <w:r w:rsidR="00BE3CA6" w:rsidRPr="00BE3CA6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снизилась на 20 млрд руб., </w:t>
      </w:r>
      <w:r w:rsidRPr="00221E32">
        <w:rPr>
          <w:rFonts w:ascii="Century Gothic" w:hAnsi="Century Gothic"/>
          <w:b/>
          <w:color w:val="C00000"/>
          <w:sz w:val="20"/>
        </w:rPr>
        <w:t xml:space="preserve">30 млрд руб. из </w:t>
      </w:r>
      <w:r w:rsidR="00BE3CA6">
        <w:rPr>
          <w:rFonts w:ascii="Century Gothic" w:hAnsi="Century Gothic"/>
          <w:b/>
          <w:color w:val="C00000"/>
          <w:sz w:val="20"/>
        </w:rPr>
        <w:t xml:space="preserve">нового </w:t>
      </w:r>
      <w:r w:rsidRPr="00221E32">
        <w:rPr>
          <w:rFonts w:ascii="Century Gothic" w:hAnsi="Century Gothic"/>
          <w:b/>
          <w:color w:val="C00000"/>
          <w:sz w:val="20"/>
        </w:rPr>
        <w:t>выданного кредита попадает</w:t>
      </w:r>
      <w:r w:rsidRPr="006E230C">
        <w:rPr>
          <w:rFonts w:ascii="Century Gothic" w:hAnsi="Century Gothic"/>
          <w:sz w:val="20"/>
        </w:rPr>
        <w:t xml:space="preserve"> под надбавку.</w:t>
      </w:r>
    </w:p>
    <w:p w:rsidR="008D6F84" w:rsidRDefault="006E230C" w:rsidP="006E230C">
      <w:pPr>
        <w:jc w:val="center"/>
        <w:rPr>
          <w:rFonts w:ascii="Century Gothic" w:hAnsi="Century Gothic"/>
          <w:sz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21514434" wp14:editId="11B1101C">
            <wp:extent cx="5760000" cy="2520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21E32" w:rsidRPr="00614BCC" w:rsidRDefault="00614BCC" w:rsidP="00614BCC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Пример 3</w:t>
      </w:r>
      <w:r w:rsidR="00105B4C">
        <w:rPr>
          <w:rFonts w:ascii="Century Gothic" w:hAnsi="Century Gothic"/>
          <w:b/>
          <w:sz w:val="20"/>
        </w:rPr>
        <w:t>.</w:t>
      </w:r>
    </w:p>
    <w:p w:rsidR="008D6F84" w:rsidRPr="006E230C" w:rsidRDefault="000009F2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0009F2">
        <w:rPr>
          <w:rFonts w:ascii="Century Gothic" w:hAnsi="Century Gothic"/>
          <w:b/>
          <w:i/>
          <w:sz w:val="20"/>
        </w:rPr>
        <w:t>Банка</w:t>
      </w:r>
      <w:r w:rsidR="008D6F84" w:rsidRPr="006E230C">
        <w:rPr>
          <w:rFonts w:ascii="Century Gothic" w:hAnsi="Century Gothic"/>
          <w:sz w:val="20"/>
        </w:rPr>
        <w:t xml:space="preserve"> к </w:t>
      </w:r>
      <w:r w:rsidR="008D6F84" w:rsidRPr="000009F2">
        <w:rPr>
          <w:rFonts w:ascii="Century Gothic" w:hAnsi="Century Gothic"/>
          <w:b/>
          <w:i/>
          <w:sz w:val="20"/>
        </w:rPr>
        <w:t xml:space="preserve">Группе </w:t>
      </w:r>
      <w:r w:rsidRPr="000009F2">
        <w:rPr>
          <w:rFonts w:ascii="Century Gothic" w:hAnsi="Century Gothic"/>
          <w:b/>
          <w:i/>
          <w:sz w:val="20"/>
        </w:rPr>
        <w:t>связанных заемщиков (ГСЗ)</w:t>
      </w:r>
      <w:r w:rsidR="008D6F84" w:rsidRPr="006E230C">
        <w:rPr>
          <w:rFonts w:ascii="Century Gothic" w:hAnsi="Century Gothic"/>
          <w:sz w:val="20"/>
        </w:rPr>
        <w:t xml:space="preserve"> на дату заявки на новый кредит (</w:t>
      </w:r>
      <w:r w:rsidR="004B171D" w:rsidRPr="006E230C">
        <w:rPr>
          <w:rFonts w:ascii="Century Gothic" w:hAnsi="Century Gothic"/>
          <w:sz w:val="20"/>
        </w:rPr>
        <w:t>0</w:t>
      </w:r>
      <w:r w:rsidR="004B171D">
        <w:rPr>
          <w:rFonts w:ascii="Century Gothic" w:hAnsi="Century Gothic"/>
          <w:sz w:val="20"/>
        </w:rPr>
        <w:t>1</w:t>
      </w:r>
      <w:r w:rsidR="004B171D" w:rsidRPr="006E230C">
        <w:rPr>
          <w:rFonts w:ascii="Century Gothic" w:hAnsi="Century Gothic"/>
          <w:sz w:val="20"/>
        </w:rPr>
        <w:t>.0</w:t>
      </w:r>
      <w:r w:rsidR="004B171D">
        <w:rPr>
          <w:rFonts w:ascii="Century Gothic" w:hAnsi="Century Gothic"/>
          <w:sz w:val="20"/>
        </w:rPr>
        <w:t>4</w:t>
      </w:r>
      <w:r w:rsidR="004B171D" w:rsidRPr="006E230C">
        <w:rPr>
          <w:rFonts w:ascii="Century Gothic" w:hAnsi="Century Gothic"/>
          <w:sz w:val="20"/>
        </w:rPr>
        <w:t>.</w:t>
      </w:r>
      <w:r w:rsidR="008D6F84" w:rsidRPr="006E230C">
        <w:rPr>
          <w:rFonts w:ascii="Century Gothic" w:hAnsi="Century Gothic"/>
          <w:sz w:val="20"/>
        </w:rPr>
        <w:t>2025) составляет 100 млрд руб.</w:t>
      </w:r>
      <w:r>
        <w:rPr>
          <w:rFonts w:ascii="Century Gothic" w:hAnsi="Century Gothic"/>
          <w:sz w:val="20"/>
        </w:rPr>
        <w:t xml:space="preserve">, что превышает 2% от капитала </w:t>
      </w:r>
      <w:r w:rsidRPr="000009F2">
        <w:rPr>
          <w:rFonts w:ascii="Century Gothic" w:hAnsi="Century Gothic"/>
          <w:b/>
          <w:i/>
          <w:sz w:val="20"/>
        </w:rPr>
        <w:t>Б</w:t>
      </w:r>
      <w:r w:rsidR="008D6F84" w:rsidRPr="000009F2">
        <w:rPr>
          <w:rFonts w:ascii="Century Gothic" w:hAnsi="Century Gothic"/>
          <w:b/>
          <w:i/>
          <w:sz w:val="20"/>
        </w:rPr>
        <w:t>анка</w:t>
      </w:r>
      <w:r w:rsidR="008D6F84" w:rsidRPr="006E230C">
        <w:rPr>
          <w:rFonts w:ascii="Century Gothic" w:hAnsi="Century Gothic"/>
          <w:sz w:val="20"/>
        </w:rPr>
        <w:t xml:space="preserve"> и 50 млрд руб. Компания планирует привлечь еще 50 млрд руб. для финансирования инвестиционного проекта.</w:t>
      </w:r>
    </w:p>
    <w:p w:rsidR="008D6F84" w:rsidRPr="006E230C" w:rsidRDefault="000009F2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Юридические лица, входящие в ГСЗ, консолидируются на уровне материнской </w:t>
      </w:r>
      <w:r w:rsidRPr="00FB1B88">
        <w:rPr>
          <w:rFonts w:ascii="Century Gothic" w:hAnsi="Century Gothic"/>
          <w:b/>
          <w:sz w:val="20"/>
        </w:rPr>
        <w:t xml:space="preserve">компании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>
        <w:rPr>
          <w:rFonts w:ascii="Century Gothic" w:hAnsi="Century Gothic"/>
          <w:b/>
          <w:sz w:val="20"/>
        </w:rPr>
        <w:t xml:space="preserve"> (далее – Группа </w:t>
      </w:r>
      <w:r>
        <w:rPr>
          <w:rFonts w:ascii="Century Gothic" w:hAnsi="Century Gothic"/>
          <w:b/>
          <w:sz w:val="20"/>
          <w:lang w:val="en-US"/>
        </w:rPr>
        <w:t>Z</w:t>
      </w:r>
      <w:r w:rsidRPr="00FB1B88">
        <w:rPr>
          <w:rFonts w:ascii="Century Gothic" w:hAnsi="Century Gothic"/>
          <w:b/>
          <w:sz w:val="20"/>
        </w:rPr>
        <w:t>).</w:t>
      </w:r>
      <w:r w:rsidRPr="00FB1B88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Совокупная задолженность </w:t>
      </w:r>
      <w:r w:rsidRPr="00FB1B88">
        <w:rPr>
          <w:rFonts w:ascii="Century Gothic" w:hAnsi="Century Gothic"/>
          <w:b/>
          <w:sz w:val="20"/>
        </w:rPr>
        <w:t xml:space="preserve">Группы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на 31.12.2024 по данным консолидированной </w:t>
      </w:r>
      <w:r>
        <w:rPr>
          <w:rFonts w:ascii="Century Gothic" w:hAnsi="Century Gothic"/>
          <w:sz w:val="20"/>
        </w:rPr>
        <w:t xml:space="preserve">финансовой </w:t>
      </w:r>
      <w:r w:rsidRPr="006E230C">
        <w:rPr>
          <w:rFonts w:ascii="Century Gothic" w:hAnsi="Century Gothic"/>
          <w:sz w:val="20"/>
        </w:rPr>
        <w:t>отчетности составляет</w:t>
      </w:r>
      <w:r w:rsidR="008D6F84" w:rsidRPr="006E230C">
        <w:rPr>
          <w:rFonts w:ascii="Century Gothic" w:hAnsi="Century Gothic"/>
          <w:sz w:val="20"/>
        </w:rPr>
        <w:t xml:space="preserve"> 450 млрд руб. (&gt; 2% от КБС), 150 из которых перед </w:t>
      </w:r>
      <w:r w:rsidRPr="000009F2">
        <w:rPr>
          <w:rFonts w:ascii="Century Gothic" w:hAnsi="Century Gothic"/>
          <w:b/>
          <w:i/>
          <w:sz w:val="20"/>
        </w:rPr>
        <w:t>Банком</w:t>
      </w:r>
      <w:r w:rsidR="008D6F84" w:rsidRPr="006E230C">
        <w:rPr>
          <w:rFonts w:ascii="Century Gothic" w:hAnsi="Century Gothic"/>
          <w:sz w:val="20"/>
        </w:rPr>
        <w:t>.</w:t>
      </w:r>
      <w:r w:rsidRPr="000009F2">
        <w:rPr>
          <w:rFonts w:ascii="Century Gothic" w:hAnsi="Century Gothic"/>
          <w:i/>
          <w:color w:val="A6A6A6" w:themeColor="background1" w:themeShade="A6"/>
          <w:sz w:val="20"/>
        </w:rPr>
        <w:t xml:space="preserve"> 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 xml:space="preserve">[При этом, на дату выдачи кредита </w:t>
      </w:r>
      <w:r>
        <w:rPr>
          <w:rFonts w:ascii="Century Gothic" w:hAnsi="Century Gothic"/>
          <w:i/>
          <w:color w:val="A6A6A6" w:themeColor="background1" w:themeShade="A6"/>
          <w:sz w:val="20"/>
        </w:rPr>
        <w:t xml:space="preserve">01.04.2025 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>уже 1</w:t>
      </w:r>
      <w:r>
        <w:rPr>
          <w:rFonts w:ascii="Century Gothic" w:hAnsi="Century Gothic"/>
          <w:i/>
          <w:color w:val="A6A6A6" w:themeColor="background1" w:themeShade="A6"/>
          <w:sz w:val="20"/>
        </w:rPr>
        <w:t>00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 xml:space="preserve"> млрд руб.!]</w:t>
      </w:r>
    </w:p>
    <w:p w:rsidR="008D6F84" w:rsidRPr="006E230C" w:rsidRDefault="008D6F84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 результатам деятельности за 2024 год </w:t>
      </w:r>
      <w:r w:rsidR="004B171D">
        <w:rPr>
          <w:rFonts w:ascii="Century Gothic" w:hAnsi="Century Gothic"/>
          <w:sz w:val="20"/>
        </w:rPr>
        <w:t xml:space="preserve">процентные </w:t>
      </w:r>
      <w:r w:rsidR="004B171D" w:rsidRPr="006E230C">
        <w:rPr>
          <w:rFonts w:ascii="Century Gothic" w:hAnsi="Century Gothic"/>
          <w:sz w:val="20"/>
        </w:rPr>
        <w:t>расходы</w:t>
      </w:r>
      <w:r w:rsidR="00C77C22">
        <w:rPr>
          <w:rFonts w:ascii="Century Gothic" w:hAnsi="Century Gothic"/>
          <w:sz w:val="20"/>
        </w:rPr>
        <w:t xml:space="preserve"> </w:t>
      </w:r>
      <w:r w:rsidR="00C77C22" w:rsidRPr="00C77C22">
        <w:rPr>
          <w:rFonts w:ascii="Century Gothic" w:hAnsi="Century Gothic"/>
          <w:b/>
          <w:i/>
          <w:sz w:val="20"/>
        </w:rPr>
        <w:t xml:space="preserve">Группы </w:t>
      </w:r>
      <w:r w:rsidR="00C77C22" w:rsidRPr="00C77C22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составили 67,5 млрд руб., а прибыль от операционной деятельности и амортизация 112,5 и 56,25 млрд руб. соответственно. Таким образом</w:t>
      </w:r>
      <w:r w:rsidR="00C77C22">
        <w:rPr>
          <w:rFonts w:ascii="Century Gothic" w:hAnsi="Century Gothic"/>
          <w:sz w:val="20"/>
        </w:rPr>
        <w:t>,</w:t>
      </w:r>
      <w:r w:rsidRPr="006E230C">
        <w:rPr>
          <w:rFonts w:ascii="Century Gothic" w:hAnsi="Century Gothic"/>
          <w:sz w:val="20"/>
        </w:rPr>
        <w:t xml:space="preserve"> показатель </w:t>
      </w:r>
      <w:r w:rsidRPr="006E230C">
        <w:rPr>
          <w:rFonts w:ascii="Century Gothic" w:hAnsi="Century Gothic"/>
          <w:sz w:val="20"/>
          <w:lang w:val="en-US"/>
        </w:rPr>
        <w:t>ICR</w:t>
      </w:r>
      <w:r w:rsidR="00C77C22">
        <w:rPr>
          <w:rFonts w:ascii="Century Gothic" w:hAnsi="Century Gothic"/>
          <w:sz w:val="20"/>
        </w:rPr>
        <w:t xml:space="preserve"> </w:t>
      </w:r>
      <w:r w:rsidR="00C77C22"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="00C77C22"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="00C77C22"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 w:rsidRPr="006E230C">
        <w:rPr>
          <w:rFonts w:ascii="Century Gothic" w:hAnsi="Century Gothic"/>
          <w:sz w:val="20"/>
        </w:rPr>
        <w:t xml:space="preserve"> за 2024 год составил 2,5, что ниже порогового значения 3,0.</w:t>
      </w:r>
    </w:p>
    <w:p w:rsidR="008D6F84" w:rsidRDefault="008D6F84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</w:t>
      </w:r>
      <w:r w:rsidR="00CB5582" w:rsidRPr="006E230C">
        <w:rPr>
          <w:rFonts w:ascii="Century Gothic" w:hAnsi="Century Gothic"/>
          <w:sz w:val="20"/>
        </w:rPr>
        <w:t xml:space="preserve">за </w:t>
      </w:r>
      <w:r w:rsidR="00CB5582">
        <w:rPr>
          <w:rFonts w:ascii="Century Gothic" w:hAnsi="Century Gothic"/>
          <w:sz w:val="20"/>
        </w:rPr>
        <w:t>3 месяца</w:t>
      </w:r>
      <w:r w:rsidR="00CB5582" w:rsidRPr="006E230C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2025 года</w:t>
      </w:r>
      <w:r w:rsidR="00C77C22" w:rsidRPr="00C77C22">
        <w:rPr>
          <w:rFonts w:ascii="Century Gothic" w:hAnsi="Century Gothic"/>
          <w:sz w:val="20"/>
        </w:rPr>
        <w:t xml:space="preserve"> </w:t>
      </w:r>
      <w:r w:rsidR="00C77C22">
        <w:rPr>
          <w:rFonts w:ascii="Century Gothic" w:hAnsi="Century Gothic"/>
          <w:sz w:val="20"/>
        </w:rPr>
        <w:t xml:space="preserve">(с даты отчетности до даты выдачи нового кредита) задолженность </w:t>
      </w:r>
      <w:r w:rsidR="00C77C22" w:rsidRPr="00C77C22">
        <w:rPr>
          <w:rFonts w:ascii="Century Gothic" w:hAnsi="Century Gothic"/>
          <w:b/>
          <w:i/>
          <w:sz w:val="20"/>
        </w:rPr>
        <w:t>Г</w:t>
      </w:r>
      <w:r w:rsidRPr="00C77C22">
        <w:rPr>
          <w:rFonts w:ascii="Century Gothic" w:hAnsi="Century Gothic"/>
          <w:b/>
          <w:i/>
          <w:sz w:val="20"/>
        </w:rPr>
        <w:t>руппы</w:t>
      </w:r>
      <w:r w:rsidR="00C77C22" w:rsidRPr="00C77C22">
        <w:rPr>
          <w:rFonts w:ascii="Century Gothic" w:hAnsi="Century Gothic"/>
          <w:b/>
          <w:i/>
          <w:sz w:val="20"/>
        </w:rPr>
        <w:t xml:space="preserve"> </w:t>
      </w:r>
      <w:r w:rsidR="00C77C22" w:rsidRPr="00C77C22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</w:t>
      </w:r>
      <w:r w:rsidR="00C77C22">
        <w:rPr>
          <w:rFonts w:ascii="Century Gothic" w:hAnsi="Century Gothic"/>
          <w:sz w:val="20"/>
        </w:rPr>
        <w:t xml:space="preserve">перед </w:t>
      </w:r>
      <w:r w:rsidR="00C77C22" w:rsidRPr="00C77C22">
        <w:rPr>
          <w:rFonts w:ascii="Century Gothic" w:hAnsi="Century Gothic"/>
          <w:b/>
          <w:i/>
          <w:sz w:val="20"/>
        </w:rPr>
        <w:t>Банком</w:t>
      </w:r>
      <w:r w:rsidR="00C77C22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снизилась на 50 млрд руб., </w:t>
      </w:r>
      <w:r w:rsidRPr="00221E32">
        <w:rPr>
          <w:rFonts w:ascii="Century Gothic" w:hAnsi="Century Gothic"/>
          <w:b/>
          <w:color w:val="70AD47" w:themeColor="accent6"/>
          <w:sz w:val="20"/>
        </w:rPr>
        <w:t>весь новый кредит не попадает</w:t>
      </w:r>
      <w:r w:rsidRPr="006E230C">
        <w:rPr>
          <w:rFonts w:ascii="Century Gothic" w:hAnsi="Century Gothic"/>
          <w:sz w:val="20"/>
        </w:rPr>
        <w:t xml:space="preserve"> под надбавку.</w:t>
      </w:r>
    </w:p>
    <w:p w:rsidR="002B6713" w:rsidRDefault="006E230C">
      <w:pPr>
        <w:rPr>
          <w:rFonts w:ascii="Century Gothic" w:hAnsi="Century Gothic"/>
          <w:sz w:val="20"/>
        </w:rPr>
      </w:pPr>
      <w:r>
        <w:rPr>
          <w:noProof/>
          <w:lang w:eastAsia="ru-RU"/>
        </w:rPr>
        <w:drawing>
          <wp:inline distT="0" distB="0" distL="0" distR="0" wp14:anchorId="624B662E" wp14:editId="221DBF55">
            <wp:extent cx="5760000" cy="25200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65F56" w:rsidRDefault="00A65F56" w:rsidP="00A65F56">
      <w:pPr>
        <w:rPr>
          <w:rFonts w:ascii="Century Gothic" w:hAnsi="Century Gothic"/>
          <w:b/>
          <w:sz w:val="20"/>
        </w:rPr>
      </w:pPr>
    </w:p>
    <w:p w:rsidR="00F83D76" w:rsidRDefault="00F83D76" w:rsidP="00A65F56">
      <w:pPr>
        <w:rPr>
          <w:rFonts w:ascii="Century Gothic" w:hAnsi="Century Gothic"/>
          <w:b/>
          <w:sz w:val="20"/>
        </w:rPr>
      </w:pPr>
    </w:p>
    <w:p w:rsidR="00F83D76" w:rsidRDefault="00F83D76" w:rsidP="00A65F56">
      <w:pPr>
        <w:rPr>
          <w:rFonts w:ascii="Century Gothic" w:hAnsi="Century Gothic"/>
          <w:b/>
          <w:sz w:val="20"/>
        </w:rPr>
      </w:pPr>
    </w:p>
    <w:p w:rsidR="00F83D76" w:rsidRDefault="00F83D76" w:rsidP="00A65F56">
      <w:pPr>
        <w:rPr>
          <w:rFonts w:ascii="Century Gothic" w:hAnsi="Century Gothic"/>
          <w:b/>
          <w:sz w:val="20"/>
        </w:rPr>
      </w:pPr>
    </w:p>
    <w:p w:rsidR="00A65F56" w:rsidRPr="007157C0" w:rsidRDefault="00A65F56" w:rsidP="00A65F56">
      <w:pPr>
        <w:rPr>
          <w:rFonts w:ascii="Century Gothic" w:hAnsi="Century Gothic"/>
          <w:b/>
          <w:sz w:val="20"/>
        </w:rPr>
      </w:pPr>
      <w:r w:rsidRPr="007157C0">
        <w:rPr>
          <w:rFonts w:ascii="Century Gothic" w:hAnsi="Century Gothic"/>
          <w:b/>
          <w:sz w:val="20"/>
        </w:rPr>
        <w:t xml:space="preserve">Пример </w:t>
      </w:r>
      <w:r w:rsidR="00F83D76">
        <w:rPr>
          <w:rFonts w:ascii="Century Gothic" w:hAnsi="Century Gothic"/>
          <w:b/>
          <w:sz w:val="20"/>
        </w:rPr>
        <w:t>4</w:t>
      </w:r>
      <w:r w:rsidRPr="007157C0">
        <w:rPr>
          <w:rFonts w:ascii="Century Gothic" w:hAnsi="Century Gothic"/>
          <w:b/>
          <w:sz w:val="20"/>
        </w:rPr>
        <w:t>.</w:t>
      </w:r>
    </w:p>
    <w:p w:rsidR="00A65F56" w:rsidRDefault="00A65F56" w:rsidP="00A65F5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641B82">
        <w:rPr>
          <w:rFonts w:ascii="Century Gothic" w:hAnsi="Century Gothic"/>
          <w:b/>
          <w:i/>
          <w:sz w:val="20"/>
        </w:rPr>
        <w:t>Банка</w:t>
      </w:r>
      <w:r w:rsidRPr="006E230C">
        <w:rPr>
          <w:rFonts w:ascii="Century Gothic" w:hAnsi="Century Gothic"/>
          <w:sz w:val="20"/>
        </w:rPr>
        <w:t xml:space="preserve"> к </w:t>
      </w:r>
      <w:r w:rsidRPr="000A6724">
        <w:rPr>
          <w:rFonts w:ascii="Century Gothic" w:hAnsi="Century Gothic"/>
          <w:b/>
          <w:i/>
          <w:sz w:val="20"/>
        </w:rPr>
        <w:t>Группе связанных заемщиков (ГСЗ)</w:t>
      </w:r>
      <w:r>
        <w:rPr>
          <w:rFonts w:ascii="Century Gothic" w:hAnsi="Century Gothic"/>
          <w:b/>
          <w:i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на дату заявки на новый кредит (0</w:t>
      </w:r>
      <w:r>
        <w:rPr>
          <w:rFonts w:ascii="Century Gothic" w:hAnsi="Century Gothic"/>
          <w:sz w:val="20"/>
        </w:rPr>
        <w:t>1</w:t>
      </w:r>
      <w:r w:rsidRPr="006E230C">
        <w:rPr>
          <w:rFonts w:ascii="Century Gothic" w:hAnsi="Century Gothic"/>
          <w:sz w:val="20"/>
        </w:rPr>
        <w:t>.0</w:t>
      </w:r>
      <w:r>
        <w:rPr>
          <w:rFonts w:ascii="Century Gothic" w:hAnsi="Century Gothic"/>
          <w:sz w:val="20"/>
        </w:rPr>
        <w:t>4</w:t>
      </w:r>
      <w:r w:rsidRPr="006E230C">
        <w:rPr>
          <w:rFonts w:ascii="Century Gothic" w:hAnsi="Century Gothic"/>
          <w:sz w:val="20"/>
        </w:rPr>
        <w:t>.2025) составляет 1</w:t>
      </w:r>
      <w:r w:rsidR="00186762">
        <w:rPr>
          <w:rFonts w:ascii="Century Gothic" w:hAnsi="Century Gothic"/>
          <w:sz w:val="20"/>
        </w:rPr>
        <w:t>6</w:t>
      </w:r>
      <w:r w:rsidRPr="006E230C">
        <w:rPr>
          <w:rFonts w:ascii="Century Gothic" w:hAnsi="Century Gothic"/>
          <w:sz w:val="20"/>
        </w:rPr>
        <w:t xml:space="preserve">0 млрд руб., что превышает 2% от капитала банка и 50 млрд руб. </w:t>
      </w:r>
    </w:p>
    <w:p w:rsidR="00186762" w:rsidRPr="006E230C" w:rsidRDefault="00186762" w:rsidP="0018676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>К</w:t>
      </w:r>
      <w:r>
        <w:rPr>
          <w:rFonts w:ascii="Century Gothic" w:hAnsi="Century Gothic"/>
          <w:sz w:val="20"/>
        </w:rPr>
        <w:t>омпания планирует привлечь еще 8</w:t>
      </w:r>
      <w:r w:rsidRPr="006E230C">
        <w:rPr>
          <w:rFonts w:ascii="Century Gothic" w:hAnsi="Century Gothic"/>
          <w:sz w:val="20"/>
        </w:rPr>
        <w:t>0 млрд руб. для финансирования инвестиционного проекта.</w:t>
      </w:r>
    </w:p>
    <w:p w:rsidR="00186762" w:rsidRPr="006E230C" w:rsidRDefault="00186762" w:rsidP="0018676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Юридические лица, входящие в ГСЗ, консолидируются на уровне материнской </w:t>
      </w:r>
      <w:r w:rsidRPr="00FB1B88">
        <w:rPr>
          <w:rFonts w:ascii="Century Gothic" w:hAnsi="Century Gothic"/>
          <w:b/>
          <w:sz w:val="20"/>
        </w:rPr>
        <w:t xml:space="preserve">компании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>
        <w:rPr>
          <w:rFonts w:ascii="Century Gothic" w:hAnsi="Century Gothic"/>
          <w:b/>
          <w:sz w:val="20"/>
        </w:rPr>
        <w:t xml:space="preserve"> (далее – Группа </w:t>
      </w:r>
      <w:r>
        <w:rPr>
          <w:rFonts w:ascii="Century Gothic" w:hAnsi="Century Gothic"/>
          <w:b/>
          <w:sz w:val="20"/>
          <w:lang w:val="en-US"/>
        </w:rPr>
        <w:t>Z</w:t>
      </w:r>
      <w:r w:rsidRPr="00FB1B88">
        <w:rPr>
          <w:rFonts w:ascii="Century Gothic" w:hAnsi="Century Gothic"/>
          <w:b/>
          <w:sz w:val="20"/>
        </w:rPr>
        <w:t>).</w:t>
      </w:r>
      <w:r w:rsidRPr="00FB1B88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Совокупная задолженность </w:t>
      </w:r>
      <w:r w:rsidRPr="00FB1B88">
        <w:rPr>
          <w:rFonts w:ascii="Century Gothic" w:hAnsi="Century Gothic"/>
          <w:b/>
          <w:sz w:val="20"/>
        </w:rPr>
        <w:t xml:space="preserve">Группы </w:t>
      </w:r>
      <w:r w:rsidRPr="00FB1B88">
        <w:rPr>
          <w:rFonts w:ascii="Century Gothic" w:hAnsi="Century Gothic"/>
          <w:b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на 31.12.2024 по данным консолидированной </w:t>
      </w:r>
      <w:r>
        <w:rPr>
          <w:rFonts w:ascii="Century Gothic" w:hAnsi="Century Gothic"/>
          <w:sz w:val="20"/>
        </w:rPr>
        <w:t xml:space="preserve">финансовой </w:t>
      </w:r>
      <w:r w:rsidRPr="006E230C">
        <w:rPr>
          <w:rFonts w:ascii="Century Gothic" w:hAnsi="Century Gothic"/>
          <w:sz w:val="20"/>
        </w:rPr>
        <w:t>отчетности составляет</w:t>
      </w:r>
      <w:r>
        <w:rPr>
          <w:rFonts w:ascii="Century Gothic" w:hAnsi="Century Gothic"/>
          <w:sz w:val="20"/>
        </w:rPr>
        <w:t xml:space="preserve"> 450 млрд руб. (&gt; 2% от КБС), 10</w:t>
      </w:r>
      <w:r w:rsidRPr="006E230C">
        <w:rPr>
          <w:rFonts w:ascii="Century Gothic" w:hAnsi="Century Gothic"/>
          <w:sz w:val="20"/>
        </w:rPr>
        <w:t xml:space="preserve">0 из которых перед </w:t>
      </w:r>
      <w:r w:rsidRPr="000009F2">
        <w:rPr>
          <w:rFonts w:ascii="Century Gothic" w:hAnsi="Century Gothic"/>
          <w:b/>
          <w:i/>
          <w:sz w:val="20"/>
        </w:rPr>
        <w:t>Банком</w:t>
      </w:r>
      <w:r w:rsidRPr="006E230C">
        <w:rPr>
          <w:rFonts w:ascii="Century Gothic" w:hAnsi="Century Gothic"/>
          <w:sz w:val="20"/>
        </w:rPr>
        <w:t>.</w:t>
      </w:r>
      <w:r w:rsidRPr="000009F2">
        <w:rPr>
          <w:rFonts w:ascii="Century Gothic" w:hAnsi="Century Gothic"/>
          <w:i/>
          <w:color w:val="A6A6A6" w:themeColor="background1" w:themeShade="A6"/>
          <w:sz w:val="20"/>
        </w:rPr>
        <w:t xml:space="preserve"> 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 xml:space="preserve">[При этом, на дату выдачи кредита </w:t>
      </w:r>
      <w:r>
        <w:rPr>
          <w:rFonts w:ascii="Century Gothic" w:hAnsi="Century Gothic"/>
          <w:i/>
          <w:color w:val="A6A6A6" w:themeColor="background1" w:themeShade="A6"/>
          <w:sz w:val="20"/>
        </w:rPr>
        <w:t xml:space="preserve">01.04.2025 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>уже 1</w:t>
      </w:r>
      <w:r>
        <w:rPr>
          <w:rFonts w:ascii="Century Gothic" w:hAnsi="Century Gothic"/>
          <w:i/>
          <w:color w:val="A6A6A6" w:themeColor="background1" w:themeShade="A6"/>
          <w:sz w:val="20"/>
        </w:rPr>
        <w:t>6</w:t>
      </w:r>
      <w:r>
        <w:rPr>
          <w:rFonts w:ascii="Century Gothic" w:hAnsi="Century Gothic"/>
          <w:i/>
          <w:color w:val="A6A6A6" w:themeColor="background1" w:themeShade="A6"/>
          <w:sz w:val="20"/>
        </w:rPr>
        <w:t>0</w:t>
      </w:r>
      <w:r w:rsidRPr="00BE3CA6">
        <w:rPr>
          <w:rFonts w:ascii="Century Gothic" w:hAnsi="Century Gothic"/>
          <w:i/>
          <w:color w:val="A6A6A6" w:themeColor="background1" w:themeShade="A6"/>
          <w:sz w:val="20"/>
        </w:rPr>
        <w:t xml:space="preserve"> млрд руб.!]</w:t>
      </w:r>
    </w:p>
    <w:p w:rsidR="00186762" w:rsidRPr="006E230C" w:rsidRDefault="00186762" w:rsidP="0018676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 результатам деятельности за 2024 год </w:t>
      </w:r>
      <w:r>
        <w:rPr>
          <w:rFonts w:ascii="Century Gothic" w:hAnsi="Century Gothic"/>
          <w:sz w:val="20"/>
        </w:rPr>
        <w:t xml:space="preserve">процентные </w:t>
      </w:r>
      <w:r w:rsidRPr="006E230C">
        <w:rPr>
          <w:rFonts w:ascii="Century Gothic" w:hAnsi="Century Gothic"/>
          <w:sz w:val="20"/>
        </w:rPr>
        <w:t>расходы</w:t>
      </w:r>
      <w:r>
        <w:rPr>
          <w:rFonts w:ascii="Century Gothic" w:hAnsi="Century Gothic"/>
          <w:sz w:val="20"/>
        </w:rPr>
        <w:t xml:space="preserve"> </w:t>
      </w:r>
      <w:r w:rsidRPr="00C77C22">
        <w:rPr>
          <w:rFonts w:ascii="Century Gothic" w:hAnsi="Century Gothic"/>
          <w:b/>
          <w:i/>
          <w:sz w:val="20"/>
        </w:rPr>
        <w:t xml:space="preserve">Группы </w:t>
      </w:r>
      <w:r w:rsidRPr="00C77C22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составили </w:t>
      </w:r>
      <w:r>
        <w:rPr>
          <w:rFonts w:ascii="Century Gothic" w:hAnsi="Century Gothic"/>
          <w:sz w:val="20"/>
        </w:rPr>
        <w:t>20</w:t>
      </w:r>
      <w:r w:rsidRPr="006E230C">
        <w:rPr>
          <w:rFonts w:ascii="Century Gothic" w:hAnsi="Century Gothic"/>
          <w:sz w:val="20"/>
        </w:rPr>
        <w:t xml:space="preserve"> млрд руб., а прибыль от операционной деятельности и амортизация </w:t>
      </w:r>
      <w:r>
        <w:rPr>
          <w:rFonts w:ascii="Century Gothic" w:hAnsi="Century Gothic"/>
          <w:sz w:val="20"/>
        </w:rPr>
        <w:t>10</w:t>
      </w:r>
      <w:r w:rsidRPr="006E230C">
        <w:rPr>
          <w:rFonts w:ascii="Century Gothic" w:hAnsi="Century Gothic"/>
          <w:sz w:val="20"/>
        </w:rPr>
        <w:t xml:space="preserve"> и </w:t>
      </w:r>
      <w:r>
        <w:rPr>
          <w:rFonts w:ascii="Century Gothic" w:hAnsi="Century Gothic"/>
          <w:sz w:val="20"/>
        </w:rPr>
        <w:t>30</w:t>
      </w:r>
      <w:r w:rsidRPr="006E230C">
        <w:rPr>
          <w:rFonts w:ascii="Century Gothic" w:hAnsi="Century Gothic"/>
          <w:sz w:val="20"/>
        </w:rPr>
        <w:t xml:space="preserve"> млрд руб. соответственно. Таким образом</w:t>
      </w:r>
      <w:r>
        <w:rPr>
          <w:rFonts w:ascii="Century Gothic" w:hAnsi="Century Gothic"/>
          <w:sz w:val="20"/>
        </w:rPr>
        <w:t>,</w:t>
      </w:r>
      <w:r w:rsidRPr="006E230C">
        <w:rPr>
          <w:rFonts w:ascii="Century Gothic" w:hAnsi="Century Gothic"/>
          <w:sz w:val="20"/>
        </w:rPr>
        <w:t xml:space="preserve"> показатель </w:t>
      </w:r>
      <w:r w:rsidRPr="006E230C">
        <w:rPr>
          <w:rFonts w:ascii="Century Gothic" w:hAnsi="Century Gothic"/>
          <w:sz w:val="20"/>
          <w:lang w:val="en-US"/>
        </w:rPr>
        <w:t>ICR</w:t>
      </w:r>
      <w:r>
        <w:rPr>
          <w:rFonts w:ascii="Century Gothic" w:hAnsi="Century Gothic"/>
          <w:sz w:val="20"/>
        </w:rPr>
        <w:t xml:space="preserve"> 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>
        <w:rPr>
          <w:rFonts w:ascii="Century Gothic" w:hAnsi="Century Gothic"/>
          <w:sz w:val="20"/>
        </w:rPr>
        <w:t xml:space="preserve"> за 2024 год составил 2,0</w:t>
      </w:r>
      <w:r w:rsidRPr="006E230C">
        <w:rPr>
          <w:rFonts w:ascii="Century Gothic" w:hAnsi="Century Gothic"/>
          <w:sz w:val="20"/>
        </w:rPr>
        <w:t>, что ниже порогового значения 3,0.</w:t>
      </w:r>
    </w:p>
    <w:p w:rsidR="00A65F56" w:rsidRDefault="00186762" w:rsidP="0018676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за </w:t>
      </w:r>
      <w:r>
        <w:rPr>
          <w:rFonts w:ascii="Century Gothic" w:hAnsi="Century Gothic"/>
          <w:sz w:val="20"/>
        </w:rPr>
        <w:t>3 месяца</w:t>
      </w:r>
      <w:r w:rsidRPr="006E230C">
        <w:rPr>
          <w:rFonts w:ascii="Century Gothic" w:hAnsi="Century Gothic"/>
          <w:sz w:val="20"/>
        </w:rPr>
        <w:t xml:space="preserve"> 2025 года</w:t>
      </w:r>
      <w:r w:rsidRPr="00C77C2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(с даты отчетности до даты выдачи нового кредита) задолженность </w:t>
      </w:r>
      <w:r w:rsidRPr="00C77C22">
        <w:rPr>
          <w:rFonts w:ascii="Century Gothic" w:hAnsi="Century Gothic"/>
          <w:b/>
          <w:i/>
          <w:sz w:val="20"/>
        </w:rPr>
        <w:t xml:space="preserve">Группы </w:t>
      </w:r>
      <w:r w:rsidRPr="00C77C22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перед </w:t>
      </w:r>
      <w:r w:rsidRPr="00C77C22">
        <w:rPr>
          <w:rFonts w:ascii="Century Gothic" w:hAnsi="Century Gothic"/>
          <w:b/>
          <w:i/>
          <w:sz w:val="20"/>
        </w:rPr>
        <w:t>Банком</w:t>
      </w:r>
      <w:r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увеличилась на 6</w:t>
      </w:r>
      <w:r w:rsidRPr="006E230C">
        <w:rPr>
          <w:rFonts w:ascii="Century Gothic" w:hAnsi="Century Gothic"/>
          <w:sz w:val="20"/>
        </w:rPr>
        <w:t xml:space="preserve">0 млрд руб., </w:t>
      </w:r>
      <w:r w:rsidRPr="00186762">
        <w:rPr>
          <w:rFonts w:ascii="Century Gothic" w:hAnsi="Century Gothic"/>
          <w:b/>
          <w:color w:val="C00000"/>
          <w:sz w:val="20"/>
        </w:rPr>
        <w:t xml:space="preserve">весь новый </w:t>
      </w:r>
      <w:r w:rsidRPr="00186762">
        <w:rPr>
          <w:rFonts w:ascii="Century Gothic" w:hAnsi="Century Gothic"/>
          <w:b/>
          <w:color w:val="C00000"/>
          <w:sz w:val="20"/>
        </w:rPr>
        <w:t xml:space="preserve">инвестиционный </w:t>
      </w:r>
      <w:r w:rsidRPr="00186762">
        <w:rPr>
          <w:rFonts w:ascii="Century Gothic" w:hAnsi="Century Gothic"/>
          <w:b/>
          <w:color w:val="C00000"/>
          <w:sz w:val="20"/>
        </w:rPr>
        <w:t xml:space="preserve">кредит </w:t>
      </w:r>
      <w:r w:rsidRPr="00186762">
        <w:rPr>
          <w:rFonts w:ascii="Century Gothic" w:hAnsi="Century Gothic"/>
          <w:b/>
          <w:color w:val="C00000"/>
          <w:sz w:val="20"/>
        </w:rPr>
        <w:t xml:space="preserve">в размере 80 млрд руб. </w:t>
      </w:r>
      <w:r w:rsidRPr="00186762">
        <w:rPr>
          <w:rFonts w:ascii="Century Gothic" w:hAnsi="Century Gothic"/>
          <w:b/>
          <w:color w:val="C00000"/>
          <w:sz w:val="20"/>
        </w:rPr>
        <w:t>попадает</w:t>
      </w:r>
      <w:r w:rsidRPr="00186762">
        <w:rPr>
          <w:rFonts w:ascii="Century Gothic" w:hAnsi="Century Gothic"/>
          <w:color w:val="C00000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под надбавку.</w:t>
      </w:r>
    </w:p>
    <w:p w:rsidR="00A65F56" w:rsidRDefault="00A65F56" w:rsidP="00A65F56">
      <w:pPr>
        <w:rPr>
          <w:rFonts w:ascii="Century Gothic" w:hAnsi="Century Gothic"/>
          <w:sz w:val="20"/>
        </w:rPr>
      </w:pPr>
      <w:r>
        <w:rPr>
          <w:noProof/>
          <w:lang w:eastAsia="ru-RU"/>
        </w:rPr>
        <w:drawing>
          <wp:inline distT="0" distB="0" distL="0" distR="0" wp14:anchorId="73978A1B" wp14:editId="179A2699">
            <wp:extent cx="6080078" cy="28575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5F56" w:rsidRDefault="00A65F56">
      <w:pPr>
        <w:rPr>
          <w:rFonts w:ascii="Century Gothic" w:hAnsi="Century Gothic"/>
          <w:sz w:val="20"/>
        </w:rPr>
      </w:pPr>
    </w:p>
    <w:p w:rsidR="002B6713" w:rsidRDefault="002B6713">
      <w:pPr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:rsidR="002B6713" w:rsidRPr="00105B4C" w:rsidRDefault="004D5EF3" w:rsidP="00607143">
      <w:pPr>
        <w:rPr>
          <w:rFonts w:ascii="Century Gothic" w:hAnsi="Century Gothic"/>
          <w:i/>
          <w:sz w:val="20"/>
          <w:u w:val="single"/>
        </w:rPr>
      </w:pPr>
      <w:r w:rsidRPr="00105B4C">
        <w:rPr>
          <w:rFonts w:ascii="Century Gothic" w:hAnsi="Century Gothic"/>
          <w:i/>
          <w:sz w:val="20"/>
          <w:u w:val="single"/>
        </w:rPr>
        <w:lastRenderedPageBreak/>
        <w:t xml:space="preserve">ДЛЯ КОМПАНИЙ, У КОТОРЫХ </w:t>
      </w:r>
      <w:r w:rsidRPr="00105B4C">
        <w:rPr>
          <w:rFonts w:ascii="Century Gothic" w:hAnsi="Century Gothic"/>
          <w:b/>
          <w:i/>
          <w:sz w:val="20"/>
          <w:u w:val="single"/>
        </w:rPr>
        <w:t>ОТСУТСТВУЕТ</w:t>
      </w:r>
      <w:r w:rsidR="00607143" w:rsidRPr="00105B4C">
        <w:rPr>
          <w:rFonts w:ascii="Century Gothic" w:hAnsi="Century Gothic"/>
          <w:i/>
          <w:sz w:val="20"/>
          <w:u w:val="single"/>
        </w:rPr>
        <w:t xml:space="preserve"> КОНСОЛИДИРОВАННАЯ ФИНАНСОВАЯ ОТЧЕТНОСТЬ (МСФО)</w:t>
      </w:r>
    </w:p>
    <w:p w:rsidR="002B6713" w:rsidRPr="00105B4C" w:rsidRDefault="00F83D76" w:rsidP="002B6713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Пример 5</w:t>
      </w:r>
      <w:r w:rsidR="00105B4C" w:rsidRPr="00105B4C">
        <w:rPr>
          <w:rFonts w:ascii="Century Gothic" w:hAnsi="Century Gothic"/>
          <w:b/>
          <w:sz w:val="20"/>
        </w:rPr>
        <w:t>.</w:t>
      </w:r>
    </w:p>
    <w:p w:rsidR="000A6724" w:rsidRDefault="000A6724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0A6724">
        <w:rPr>
          <w:rFonts w:ascii="Century Gothic" w:hAnsi="Century Gothic"/>
          <w:b/>
          <w:i/>
          <w:sz w:val="20"/>
        </w:rPr>
        <w:t>Банка</w:t>
      </w:r>
      <w:r w:rsidR="004B171D" w:rsidRPr="006E230C">
        <w:rPr>
          <w:rFonts w:ascii="Century Gothic" w:hAnsi="Century Gothic"/>
          <w:sz w:val="20"/>
        </w:rPr>
        <w:t xml:space="preserve"> к </w:t>
      </w:r>
      <w:r w:rsidR="004B171D" w:rsidRPr="000A6724">
        <w:rPr>
          <w:rFonts w:ascii="Century Gothic" w:hAnsi="Century Gothic"/>
          <w:b/>
          <w:i/>
          <w:sz w:val="20"/>
        </w:rPr>
        <w:t xml:space="preserve">Группе </w:t>
      </w:r>
      <w:r w:rsidRPr="000A6724">
        <w:rPr>
          <w:rFonts w:ascii="Century Gothic" w:hAnsi="Century Gothic"/>
          <w:b/>
          <w:i/>
          <w:sz w:val="20"/>
        </w:rPr>
        <w:t>связанных заемщиков (ГСЗ)</w:t>
      </w:r>
      <w:r w:rsidR="004B171D" w:rsidRPr="006E230C">
        <w:rPr>
          <w:rFonts w:ascii="Century Gothic" w:hAnsi="Century Gothic"/>
          <w:sz w:val="20"/>
        </w:rPr>
        <w:t xml:space="preserve"> на дату заявки на новый кредит (0</w:t>
      </w:r>
      <w:r w:rsidR="004B171D">
        <w:rPr>
          <w:rFonts w:ascii="Century Gothic" w:hAnsi="Century Gothic"/>
          <w:sz w:val="20"/>
        </w:rPr>
        <w:t>1</w:t>
      </w:r>
      <w:r w:rsidR="004B171D" w:rsidRPr="006E230C">
        <w:rPr>
          <w:rFonts w:ascii="Century Gothic" w:hAnsi="Century Gothic"/>
          <w:sz w:val="20"/>
        </w:rPr>
        <w:t>.0</w:t>
      </w:r>
      <w:r w:rsidR="004B171D">
        <w:rPr>
          <w:rFonts w:ascii="Century Gothic" w:hAnsi="Century Gothic"/>
          <w:sz w:val="20"/>
        </w:rPr>
        <w:t>4</w:t>
      </w:r>
      <w:r w:rsidR="004B171D" w:rsidRPr="006E230C">
        <w:rPr>
          <w:rFonts w:ascii="Century Gothic" w:hAnsi="Century Gothic"/>
          <w:sz w:val="20"/>
        </w:rPr>
        <w:t>.2025) составляет 1</w:t>
      </w:r>
      <w:r w:rsidR="004B171D">
        <w:rPr>
          <w:rFonts w:ascii="Century Gothic" w:hAnsi="Century Gothic"/>
          <w:sz w:val="20"/>
        </w:rPr>
        <w:t>0</w:t>
      </w:r>
      <w:r w:rsidR="004B171D" w:rsidRPr="006E230C">
        <w:rPr>
          <w:rFonts w:ascii="Century Gothic" w:hAnsi="Century Gothic"/>
          <w:sz w:val="20"/>
        </w:rPr>
        <w:t xml:space="preserve">0 млрд руб., что превышает 2% от капитала </w:t>
      </w:r>
      <w:r w:rsidRPr="000A6724">
        <w:rPr>
          <w:rFonts w:ascii="Century Gothic" w:hAnsi="Century Gothic"/>
          <w:b/>
          <w:i/>
          <w:sz w:val="20"/>
        </w:rPr>
        <w:t>Банка</w:t>
      </w:r>
      <w:r w:rsidR="004B171D" w:rsidRPr="006E230C">
        <w:rPr>
          <w:rFonts w:ascii="Century Gothic" w:hAnsi="Century Gothic"/>
          <w:sz w:val="20"/>
        </w:rPr>
        <w:t xml:space="preserve"> и 50 млрд руб. </w:t>
      </w:r>
    </w:p>
    <w:p w:rsidR="004B171D" w:rsidRPr="006E230C" w:rsidRDefault="000A6724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 данную </w:t>
      </w:r>
      <w:r w:rsidRPr="000A6724">
        <w:rPr>
          <w:rFonts w:ascii="Century Gothic" w:hAnsi="Century Gothic"/>
          <w:b/>
          <w:i/>
          <w:sz w:val="20"/>
        </w:rPr>
        <w:t>ГСЗ</w:t>
      </w:r>
      <w:r>
        <w:rPr>
          <w:rFonts w:ascii="Century Gothic" w:hAnsi="Century Gothic"/>
          <w:sz w:val="20"/>
        </w:rPr>
        <w:t xml:space="preserve"> входит </w:t>
      </w:r>
      <w:r w:rsidRPr="000A6724">
        <w:rPr>
          <w:rFonts w:ascii="Century Gothic" w:hAnsi="Century Gothic"/>
          <w:b/>
          <w:i/>
          <w:sz w:val="20"/>
        </w:rPr>
        <w:t xml:space="preserve">Компания </w:t>
      </w:r>
      <w:r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sz w:val="20"/>
        </w:rPr>
        <w:t>, которая</w:t>
      </w:r>
      <w:r w:rsidR="004B171D" w:rsidRPr="006E230C">
        <w:rPr>
          <w:rFonts w:ascii="Century Gothic" w:hAnsi="Century Gothic"/>
          <w:sz w:val="20"/>
        </w:rPr>
        <w:t xml:space="preserve"> планирует привлечь </w:t>
      </w:r>
      <w:r w:rsidR="004B171D">
        <w:rPr>
          <w:rFonts w:ascii="Century Gothic" w:hAnsi="Century Gothic"/>
          <w:sz w:val="20"/>
        </w:rPr>
        <w:t>3</w:t>
      </w:r>
      <w:r w:rsidR="004B171D" w:rsidRPr="006E230C">
        <w:rPr>
          <w:rFonts w:ascii="Century Gothic" w:hAnsi="Century Gothic"/>
          <w:sz w:val="20"/>
        </w:rPr>
        <w:t xml:space="preserve">0 млрд руб. для </w:t>
      </w:r>
      <w:r w:rsidR="004B171D">
        <w:rPr>
          <w:rFonts w:ascii="Century Gothic" w:hAnsi="Century Gothic"/>
          <w:sz w:val="20"/>
        </w:rPr>
        <w:t>масштабирования</w:t>
      </w:r>
      <w:r>
        <w:rPr>
          <w:rFonts w:ascii="Century Gothic" w:hAnsi="Century Gothic"/>
          <w:sz w:val="20"/>
        </w:rPr>
        <w:t xml:space="preserve"> своей деятельности</w:t>
      </w:r>
      <w:r w:rsidR="004B171D" w:rsidRPr="006E230C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</w:p>
    <w:p w:rsidR="000A6724" w:rsidRDefault="000A6724" w:rsidP="00BA2AF2">
      <w:pPr>
        <w:jc w:val="both"/>
        <w:rPr>
          <w:rFonts w:ascii="Century Gothic" w:hAnsi="Century Gothic"/>
          <w:sz w:val="20"/>
        </w:rPr>
      </w:pPr>
      <w:r w:rsidRPr="000A6724">
        <w:rPr>
          <w:rFonts w:ascii="Century Gothic" w:hAnsi="Century Gothic"/>
          <w:b/>
          <w:i/>
          <w:sz w:val="20"/>
        </w:rPr>
        <w:t>Компания Y</w:t>
      </w:r>
      <w:r>
        <w:rPr>
          <w:rFonts w:ascii="Century Gothic" w:hAnsi="Century Gothic"/>
          <w:sz w:val="20"/>
        </w:rPr>
        <w:t xml:space="preserve"> является дочерним обществом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Z</w:t>
      </w:r>
      <w:r w:rsidRPr="000A6724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>однако консолидированная финансовая отчетность не готовится</w:t>
      </w:r>
      <w:r w:rsidR="004B171D">
        <w:rPr>
          <w:rFonts w:ascii="Century Gothic" w:hAnsi="Century Gothic"/>
          <w:sz w:val="20"/>
        </w:rPr>
        <w:t>, а в распоряжении банка име</w:t>
      </w:r>
      <w:r>
        <w:rPr>
          <w:rFonts w:ascii="Century Gothic" w:hAnsi="Century Gothic"/>
          <w:sz w:val="20"/>
        </w:rPr>
        <w:t xml:space="preserve">ется индивидуальная отчетность </w:t>
      </w:r>
      <w:r w:rsidRPr="000A6724">
        <w:rPr>
          <w:rFonts w:ascii="Century Gothic" w:hAnsi="Century Gothic"/>
          <w:b/>
          <w:i/>
          <w:sz w:val="20"/>
        </w:rPr>
        <w:t>К</w:t>
      </w:r>
      <w:r w:rsidR="004B171D" w:rsidRPr="000A6724">
        <w:rPr>
          <w:rFonts w:ascii="Century Gothic" w:hAnsi="Century Gothic"/>
          <w:b/>
          <w:i/>
          <w:sz w:val="20"/>
        </w:rPr>
        <w:t xml:space="preserve">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 w:rsidR="004B171D">
        <w:rPr>
          <w:rFonts w:ascii="Century Gothic" w:hAnsi="Century Gothic"/>
          <w:sz w:val="20"/>
        </w:rPr>
        <w:t>по РСБУ</w:t>
      </w:r>
      <w:r w:rsidR="004B171D" w:rsidRPr="006E230C">
        <w:rPr>
          <w:rFonts w:ascii="Century Gothic" w:hAnsi="Century Gothic"/>
          <w:sz w:val="20"/>
        </w:rPr>
        <w:t xml:space="preserve"> на 31.12.2024</w:t>
      </w:r>
      <w:r w:rsidR="004B171D">
        <w:rPr>
          <w:rFonts w:ascii="Century Gothic" w:hAnsi="Century Gothic"/>
          <w:sz w:val="20"/>
        </w:rPr>
        <w:t>.</w:t>
      </w:r>
      <w:r w:rsidR="004B171D" w:rsidRPr="006E230C">
        <w:rPr>
          <w:rFonts w:ascii="Century Gothic" w:hAnsi="Century Gothic"/>
          <w:sz w:val="20"/>
        </w:rPr>
        <w:t xml:space="preserve"> </w:t>
      </w:r>
    </w:p>
    <w:p w:rsidR="004B171D" w:rsidRPr="006E230C" w:rsidRDefault="004B171D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Объем требований к юридическому лицу-заемщику</w:t>
      </w:r>
      <w:r w:rsidR="000A6724">
        <w:rPr>
          <w:rFonts w:ascii="Century Gothic" w:hAnsi="Century Gothic"/>
          <w:sz w:val="20"/>
        </w:rPr>
        <w:t xml:space="preserve"> (</w:t>
      </w:r>
      <w:r w:rsidR="000A6724">
        <w:rPr>
          <w:rFonts w:ascii="Century Gothic" w:hAnsi="Century Gothic"/>
          <w:b/>
          <w:i/>
          <w:sz w:val="20"/>
        </w:rPr>
        <w:t>К</w:t>
      </w:r>
      <w:r w:rsidR="000A6724" w:rsidRPr="000A6724">
        <w:rPr>
          <w:rFonts w:ascii="Century Gothic" w:hAnsi="Century Gothic"/>
          <w:b/>
          <w:i/>
          <w:sz w:val="20"/>
        </w:rPr>
        <w:t xml:space="preserve">омпании </w:t>
      </w:r>
      <w:r w:rsidR="000A6724" w:rsidRPr="000A6724">
        <w:rPr>
          <w:rFonts w:ascii="Century Gothic" w:hAnsi="Century Gothic"/>
          <w:b/>
          <w:i/>
          <w:sz w:val="20"/>
          <w:lang w:val="en-US"/>
        </w:rPr>
        <w:t>Y</w:t>
      </w:r>
      <w:r w:rsidR="000A6724">
        <w:rPr>
          <w:rFonts w:ascii="Century Gothic" w:hAnsi="Century Gothic"/>
          <w:sz w:val="20"/>
        </w:rPr>
        <w:t xml:space="preserve">) в </w:t>
      </w:r>
      <w:r w:rsidR="000A6724" w:rsidRPr="000A6724">
        <w:rPr>
          <w:rFonts w:ascii="Century Gothic" w:hAnsi="Century Gothic"/>
          <w:b/>
          <w:i/>
          <w:sz w:val="20"/>
        </w:rPr>
        <w:t>Б</w:t>
      </w:r>
      <w:r w:rsidRPr="000A6724">
        <w:rPr>
          <w:rFonts w:ascii="Century Gothic" w:hAnsi="Century Gothic"/>
          <w:b/>
          <w:i/>
          <w:sz w:val="20"/>
        </w:rPr>
        <w:t>анке</w:t>
      </w:r>
      <w:r>
        <w:rPr>
          <w:rFonts w:ascii="Century Gothic" w:hAnsi="Century Gothic"/>
          <w:sz w:val="20"/>
        </w:rPr>
        <w:t xml:space="preserve"> </w:t>
      </w:r>
      <w:r w:rsidR="000A6724">
        <w:rPr>
          <w:rFonts w:ascii="Century Gothic" w:hAnsi="Century Gothic"/>
          <w:sz w:val="20"/>
        </w:rPr>
        <w:t xml:space="preserve">на 01.04.2025 </w:t>
      </w:r>
      <w:r>
        <w:rPr>
          <w:rFonts w:ascii="Century Gothic" w:hAnsi="Century Gothic"/>
          <w:sz w:val="20"/>
        </w:rPr>
        <w:t xml:space="preserve">составляет </w:t>
      </w:r>
      <w:r w:rsidR="00B71F71" w:rsidRPr="00B71F71">
        <w:rPr>
          <w:rFonts w:ascii="Century Gothic" w:hAnsi="Century Gothic"/>
          <w:sz w:val="20"/>
        </w:rPr>
        <w:t>80</w:t>
      </w:r>
      <w:r>
        <w:rPr>
          <w:rFonts w:ascii="Century Gothic" w:hAnsi="Century Gothic"/>
          <w:sz w:val="20"/>
        </w:rPr>
        <w:t xml:space="preserve"> млрд руб., что выше </w:t>
      </w:r>
      <w:r w:rsidRPr="006E230C">
        <w:rPr>
          <w:rFonts w:ascii="Century Gothic" w:hAnsi="Century Gothic"/>
          <w:sz w:val="20"/>
        </w:rPr>
        <w:t xml:space="preserve">50 млрд руб. </w:t>
      </w:r>
      <w:r>
        <w:rPr>
          <w:rFonts w:ascii="Century Gothic" w:hAnsi="Century Gothic"/>
          <w:sz w:val="20"/>
        </w:rPr>
        <w:t xml:space="preserve">и </w:t>
      </w:r>
      <w:r w:rsidRPr="006E230C">
        <w:rPr>
          <w:rFonts w:ascii="Century Gothic" w:hAnsi="Century Gothic"/>
          <w:sz w:val="20"/>
        </w:rPr>
        <w:t xml:space="preserve">2% от </w:t>
      </w:r>
      <w:r>
        <w:rPr>
          <w:rFonts w:ascii="Century Gothic" w:hAnsi="Century Gothic"/>
          <w:sz w:val="20"/>
        </w:rPr>
        <w:t xml:space="preserve">капитала </w:t>
      </w:r>
      <w:r w:rsidRPr="000A6724">
        <w:rPr>
          <w:rFonts w:ascii="Century Gothic" w:hAnsi="Century Gothic"/>
          <w:b/>
          <w:i/>
          <w:sz w:val="20"/>
        </w:rPr>
        <w:t>Ба</w:t>
      </w:r>
      <w:r w:rsidR="000A6724" w:rsidRPr="000A6724">
        <w:rPr>
          <w:rFonts w:ascii="Century Gothic" w:hAnsi="Century Gothic"/>
          <w:b/>
          <w:i/>
          <w:sz w:val="20"/>
        </w:rPr>
        <w:t>нка</w:t>
      </w:r>
      <w:r w:rsidRPr="006E230C">
        <w:rPr>
          <w:rFonts w:ascii="Century Gothic" w:hAnsi="Century Gothic"/>
          <w:sz w:val="20"/>
        </w:rPr>
        <w:t>.</w:t>
      </w:r>
      <w:r w:rsidR="00B71F71">
        <w:rPr>
          <w:rFonts w:ascii="Century Gothic" w:hAnsi="Century Gothic"/>
          <w:sz w:val="20"/>
        </w:rPr>
        <w:t xml:space="preserve"> На 31.12.2024 о</w:t>
      </w:r>
      <w:r w:rsidR="00B71F71" w:rsidRPr="00B71F71">
        <w:rPr>
          <w:rFonts w:ascii="Century Gothic" w:hAnsi="Century Gothic"/>
          <w:sz w:val="20"/>
        </w:rPr>
        <w:t>бъем требований</w:t>
      </w:r>
      <w:r w:rsidR="00B71F71">
        <w:rPr>
          <w:rFonts w:ascii="Century Gothic" w:hAnsi="Century Gothic"/>
          <w:sz w:val="20"/>
        </w:rPr>
        <w:t xml:space="preserve"> </w:t>
      </w:r>
      <w:r w:rsidR="000A6724"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="000A6724" w:rsidRPr="000A6724">
        <w:rPr>
          <w:rFonts w:ascii="Century Gothic" w:hAnsi="Century Gothic"/>
          <w:b/>
          <w:i/>
          <w:sz w:val="20"/>
          <w:lang w:val="en-US"/>
        </w:rPr>
        <w:t>Y</w:t>
      </w:r>
      <w:r w:rsidR="000A6724" w:rsidRPr="000A6724">
        <w:rPr>
          <w:rFonts w:ascii="Century Gothic" w:hAnsi="Century Gothic"/>
          <w:sz w:val="20"/>
        </w:rPr>
        <w:t xml:space="preserve"> </w:t>
      </w:r>
      <w:r w:rsidR="000A6724">
        <w:rPr>
          <w:rFonts w:ascii="Century Gothic" w:hAnsi="Century Gothic"/>
          <w:sz w:val="20"/>
        </w:rPr>
        <w:t xml:space="preserve">перед Банком </w:t>
      </w:r>
      <w:r w:rsidR="00B71F71">
        <w:rPr>
          <w:rFonts w:ascii="Century Gothic" w:hAnsi="Century Gothic"/>
          <w:sz w:val="20"/>
        </w:rPr>
        <w:t xml:space="preserve">так же составлял </w:t>
      </w:r>
      <w:r w:rsidR="00B71F71" w:rsidRPr="00FB1B88">
        <w:rPr>
          <w:rFonts w:ascii="Century Gothic" w:hAnsi="Century Gothic"/>
          <w:sz w:val="20"/>
        </w:rPr>
        <w:t>80</w:t>
      </w:r>
      <w:r w:rsidR="00B71F71">
        <w:rPr>
          <w:rFonts w:ascii="Century Gothic" w:hAnsi="Century Gothic"/>
          <w:sz w:val="20"/>
        </w:rPr>
        <w:t xml:space="preserve"> млрд руб.</w:t>
      </w:r>
    </w:p>
    <w:p w:rsidR="004B171D" w:rsidRPr="006E230C" w:rsidRDefault="000A6724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Согласно индивидуальной бухгалтерской отчетности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b/>
          <w:i/>
          <w:sz w:val="20"/>
        </w:rPr>
        <w:t xml:space="preserve">, </w:t>
      </w:r>
      <w:r>
        <w:rPr>
          <w:rFonts w:ascii="Century Gothic" w:hAnsi="Century Gothic"/>
          <w:i/>
          <w:sz w:val="20"/>
        </w:rPr>
        <w:t>подготовленной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</w:t>
      </w:r>
      <w:r w:rsidR="004B171D" w:rsidRPr="006E230C">
        <w:rPr>
          <w:rFonts w:ascii="Century Gothic" w:hAnsi="Century Gothic"/>
          <w:sz w:val="20"/>
        </w:rPr>
        <w:t>о результатам деятельности за 2024 год</w:t>
      </w:r>
      <w:r>
        <w:rPr>
          <w:rFonts w:ascii="Century Gothic" w:hAnsi="Century Gothic"/>
          <w:sz w:val="20"/>
        </w:rPr>
        <w:t>,</w:t>
      </w:r>
      <w:r w:rsidR="004B171D" w:rsidRPr="006E230C">
        <w:rPr>
          <w:rFonts w:ascii="Century Gothic" w:hAnsi="Century Gothic"/>
          <w:sz w:val="20"/>
        </w:rPr>
        <w:t xml:space="preserve"> </w:t>
      </w:r>
      <w:r w:rsidR="004B171D">
        <w:rPr>
          <w:rFonts w:ascii="Century Gothic" w:hAnsi="Century Gothic"/>
          <w:sz w:val="20"/>
        </w:rPr>
        <w:t xml:space="preserve">процентные </w:t>
      </w:r>
      <w:r w:rsidR="004B171D" w:rsidRPr="006E230C">
        <w:rPr>
          <w:rFonts w:ascii="Century Gothic" w:hAnsi="Century Gothic"/>
          <w:sz w:val="20"/>
        </w:rPr>
        <w:t xml:space="preserve">расходы </w:t>
      </w:r>
      <w:r w:rsidR="004B171D"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 w:rsidR="004B171D" w:rsidRPr="006E230C">
        <w:rPr>
          <w:rFonts w:ascii="Century Gothic" w:hAnsi="Century Gothic"/>
          <w:sz w:val="20"/>
        </w:rPr>
        <w:t xml:space="preserve">составили </w:t>
      </w:r>
      <w:r w:rsidR="00CB5582">
        <w:rPr>
          <w:rFonts w:ascii="Century Gothic" w:hAnsi="Century Gothic"/>
          <w:sz w:val="20"/>
        </w:rPr>
        <w:t>24</w:t>
      </w:r>
      <w:r w:rsidR="004B171D" w:rsidRPr="006E230C">
        <w:rPr>
          <w:rFonts w:ascii="Century Gothic" w:hAnsi="Century Gothic"/>
          <w:sz w:val="20"/>
        </w:rPr>
        <w:t xml:space="preserve"> млрд руб., а прибыль от </w:t>
      </w:r>
      <w:r w:rsidR="00A64184">
        <w:rPr>
          <w:rFonts w:ascii="Century Gothic" w:hAnsi="Century Gothic"/>
          <w:sz w:val="20"/>
        </w:rPr>
        <w:t>продаж</w:t>
      </w:r>
      <w:r w:rsidR="004B171D" w:rsidRPr="006E230C">
        <w:rPr>
          <w:rFonts w:ascii="Century Gothic" w:hAnsi="Century Gothic"/>
          <w:sz w:val="20"/>
        </w:rPr>
        <w:t xml:space="preserve"> и амортизация </w:t>
      </w:r>
      <w:r w:rsidR="00CB5582">
        <w:rPr>
          <w:rFonts w:ascii="Century Gothic" w:hAnsi="Century Gothic"/>
          <w:sz w:val="20"/>
        </w:rPr>
        <w:t>36</w:t>
      </w:r>
      <w:r w:rsidR="004B171D" w:rsidRPr="006E230C">
        <w:rPr>
          <w:rFonts w:ascii="Century Gothic" w:hAnsi="Century Gothic"/>
          <w:sz w:val="20"/>
        </w:rPr>
        <w:t xml:space="preserve"> и </w:t>
      </w:r>
      <w:r w:rsidR="00CB5582">
        <w:rPr>
          <w:rFonts w:ascii="Century Gothic" w:hAnsi="Century Gothic"/>
          <w:sz w:val="20"/>
        </w:rPr>
        <w:t>12</w:t>
      </w:r>
      <w:r w:rsidR="004B171D" w:rsidRPr="006E230C">
        <w:rPr>
          <w:rFonts w:ascii="Century Gothic" w:hAnsi="Century Gothic"/>
          <w:sz w:val="20"/>
        </w:rPr>
        <w:t xml:space="preserve"> млрд руб. соответственно. Таким образом показатель </w:t>
      </w:r>
      <w:r w:rsidR="004B171D" w:rsidRPr="006E230C">
        <w:rPr>
          <w:rFonts w:ascii="Century Gothic" w:hAnsi="Century Gothic"/>
          <w:sz w:val="20"/>
          <w:lang w:val="en-US"/>
        </w:rPr>
        <w:t>ICR</w:t>
      </w:r>
      <w:r w:rsidR="004B171D" w:rsidRPr="006E230C">
        <w:rPr>
          <w:rFonts w:ascii="Century Gothic" w:hAnsi="Century Gothic"/>
          <w:sz w:val="20"/>
        </w:rPr>
        <w:t xml:space="preserve"> 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 w:rsidRPr="006E230C">
        <w:rPr>
          <w:rFonts w:ascii="Century Gothic" w:hAnsi="Century Gothic"/>
          <w:sz w:val="20"/>
        </w:rPr>
        <w:t xml:space="preserve"> </w:t>
      </w:r>
      <w:r w:rsidR="004B171D" w:rsidRPr="006E230C">
        <w:rPr>
          <w:rFonts w:ascii="Century Gothic" w:hAnsi="Century Gothic"/>
          <w:sz w:val="20"/>
        </w:rPr>
        <w:t>за 2024 год составил 2,</w:t>
      </w:r>
      <w:r w:rsidR="00CB5582">
        <w:rPr>
          <w:rFonts w:ascii="Century Gothic" w:hAnsi="Century Gothic"/>
          <w:sz w:val="20"/>
        </w:rPr>
        <w:t>0</w:t>
      </w:r>
      <w:r w:rsidR="004B171D" w:rsidRPr="006E230C">
        <w:rPr>
          <w:rFonts w:ascii="Century Gothic" w:hAnsi="Century Gothic"/>
          <w:sz w:val="20"/>
        </w:rPr>
        <w:t>, что ниже порогового значения 3,0.</w:t>
      </w:r>
    </w:p>
    <w:p w:rsidR="004B171D" w:rsidRDefault="004B171D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</w:t>
      </w:r>
      <w:r w:rsidR="00CB5582" w:rsidRPr="006E230C">
        <w:rPr>
          <w:rFonts w:ascii="Century Gothic" w:hAnsi="Century Gothic"/>
          <w:sz w:val="20"/>
        </w:rPr>
        <w:t xml:space="preserve">за </w:t>
      </w:r>
      <w:r w:rsidR="00CB5582">
        <w:rPr>
          <w:rFonts w:ascii="Century Gothic" w:hAnsi="Century Gothic"/>
          <w:sz w:val="20"/>
        </w:rPr>
        <w:t>3 месяца</w:t>
      </w:r>
      <w:r w:rsidR="00CB5582" w:rsidRPr="006E230C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2025 года</w:t>
      </w:r>
      <w:r w:rsidR="002A371D" w:rsidRPr="002A371D">
        <w:rPr>
          <w:rFonts w:ascii="Century Gothic" w:hAnsi="Century Gothic"/>
          <w:sz w:val="20"/>
        </w:rPr>
        <w:t xml:space="preserve"> </w:t>
      </w:r>
      <w:r w:rsidR="002A371D">
        <w:rPr>
          <w:rFonts w:ascii="Century Gothic" w:hAnsi="Century Gothic"/>
          <w:sz w:val="20"/>
        </w:rPr>
        <w:t>(с даты отчетности до даты выдачи нового кредита)</w:t>
      </w:r>
      <w:r w:rsidRPr="006E230C">
        <w:rPr>
          <w:rFonts w:ascii="Century Gothic" w:hAnsi="Century Gothic"/>
          <w:sz w:val="20"/>
        </w:rPr>
        <w:t xml:space="preserve"> задолженность</w:t>
      </w:r>
      <w:r w:rsidR="002A371D" w:rsidRPr="002A371D">
        <w:rPr>
          <w:rFonts w:ascii="Century Gothic" w:hAnsi="Century Gothic"/>
          <w:b/>
          <w:i/>
          <w:sz w:val="20"/>
        </w:rPr>
        <w:t xml:space="preserve"> </w:t>
      </w:r>
      <w:r w:rsidR="002A371D">
        <w:rPr>
          <w:rFonts w:ascii="Century Gothic" w:hAnsi="Century Gothic"/>
          <w:b/>
          <w:i/>
          <w:sz w:val="20"/>
        </w:rPr>
        <w:t xml:space="preserve">компании </w:t>
      </w:r>
      <w:r w:rsidR="002A371D">
        <w:rPr>
          <w:rFonts w:ascii="Century Gothic" w:hAnsi="Century Gothic"/>
          <w:b/>
          <w:i/>
          <w:sz w:val="20"/>
          <w:lang w:val="en-US"/>
        </w:rPr>
        <w:t>Y</w:t>
      </w:r>
      <w:r w:rsidR="002A371D" w:rsidRPr="006E230C">
        <w:rPr>
          <w:rFonts w:ascii="Century Gothic" w:hAnsi="Century Gothic"/>
          <w:sz w:val="20"/>
        </w:rPr>
        <w:t xml:space="preserve"> </w:t>
      </w:r>
      <w:r w:rsidR="002A371D">
        <w:rPr>
          <w:rFonts w:ascii="Century Gothic" w:hAnsi="Century Gothic"/>
          <w:sz w:val="20"/>
        </w:rPr>
        <w:t xml:space="preserve">перед </w:t>
      </w:r>
      <w:r w:rsidR="002A371D" w:rsidRPr="00C77C22">
        <w:rPr>
          <w:rFonts w:ascii="Century Gothic" w:hAnsi="Century Gothic"/>
          <w:b/>
          <w:i/>
          <w:sz w:val="20"/>
        </w:rPr>
        <w:t>Банком</w:t>
      </w:r>
      <w:r w:rsidRPr="006E230C">
        <w:rPr>
          <w:rFonts w:ascii="Century Gothic" w:hAnsi="Century Gothic"/>
          <w:sz w:val="20"/>
        </w:rPr>
        <w:t xml:space="preserve"> не снизилась, </w:t>
      </w:r>
      <w:r w:rsidRPr="00221E32">
        <w:rPr>
          <w:rFonts w:ascii="Century Gothic" w:hAnsi="Century Gothic"/>
          <w:b/>
          <w:color w:val="C00000"/>
          <w:sz w:val="20"/>
        </w:rPr>
        <w:t>весь объем выданного</w:t>
      </w:r>
      <w:r w:rsidRPr="00221E32">
        <w:rPr>
          <w:rFonts w:ascii="Century Gothic" w:hAnsi="Century Gothic"/>
          <w:color w:val="C00000"/>
          <w:sz w:val="20"/>
        </w:rPr>
        <w:t xml:space="preserve"> </w:t>
      </w:r>
      <w:r w:rsidRPr="00221E32">
        <w:rPr>
          <w:rFonts w:ascii="Century Gothic" w:hAnsi="Century Gothic"/>
          <w:b/>
          <w:color w:val="C00000"/>
          <w:sz w:val="20"/>
        </w:rPr>
        <w:t>кредита попадает</w:t>
      </w:r>
      <w:r w:rsidRPr="00221E32">
        <w:rPr>
          <w:rFonts w:ascii="Century Gothic" w:hAnsi="Century Gothic"/>
          <w:color w:val="C00000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под надбавку.</w:t>
      </w:r>
    </w:p>
    <w:p w:rsidR="00B71F71" w:rsidRDefault="00B71F71" w:rsidP="00B71F71">
      <w:pPr>
        <w:jc w:val="center"/>
        <w:rPr>
          <w:rFonts w:ascii="Century Gothic" w:hAnsi="Century Gothic"/>
          <w:sz w:val="20"/>
        </w:rPr>
      </w:pPr>
      <w:r>
        <w:rPr>
          <w:noProof/>
          <w:lang w:eastAsia="ru-RU"/>
        </w:rPr>
        <w:drawing>
          <wp:inline distT="0" distB="0" distL="0" distR="0" wp14:anchorId="71CD0EF2" wp14:editId="4E5A9BD4">
            <wp:extent cx="5760000" cy="25200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1F71" w:rsidRPr="00641B82" w:rsidRDefault="00F83D76" w:rsidP="004B171D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Пример 6</w:t>
      </w:r>
      <w:r w:rsidR="00641B82" w:rsidRPr="00641B82">
        <w:rPr>
          <w:rFonts w:ascii="Century Gothic" w:hAnsi="Century Gothic"/>
          <w:b/>
          <w:sz w:val="20"/>
        </w:rPr>
        <w:t>.</w:t>
      </w:r>
    </w:p>
    <w:p w:rsidR="00641B82" w:rsidRDefault="00641B82" w:rsidP="00641B8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641B82">
        <w:rPr>
          <w:rFonts w:ascii="Century Gothic" w:hAnsi="Century Gothic"/>
          <w:b/>
          <w:i/>
          <w:sz w:val="20"/>
        </w:rPr>
        <w:t>Банка</w:t>
      </w:r>
      <w:r w:rsidR="00B71F71" w:rsidRPr="006E230C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к </w:t>
      </w:r>
      <w:r w:rsidRPr="000A6724">
        <w:rPr>
          <w:rFonts w:ascii="Century Gothic" w:hAnsi="Century Gothic"/>
          <w:b/>
          <w:i/>
          <w:sz w:val="20"/>
        </w:rPr>
        <w:t>Группе связанных заемщиков (ГСЗ)</w:t>
      </w:r>
      <w:r>
        <w:rPr>
          <w:rFonts w:ascii="Century Gothic" w:hAnsi="Century Gothic"/>
          <w:b/>
          <w:i/>
          <w:sz w:val="20"/>
        </w:rPr>
        <w:t xml:space="preserve"> </w:t>
      </w:r>
      <w:r w:rsidR="00B71F71" w:rsidRPr="006E230C">
        <w:rPr>
          <w:rFonts w:ascii="Century Gothic" w:hAnsi="Century Gothic"/>
          <w:sz w:val="20"/>
        </w:rPr>
        <w:t>на дату заявки на новый кредит (0</w:t>
      </w:r>
      <w:r w:rsidR="00B71F71">
        <w:rPr>
          <w:rFonts w:ascii="Century Gothic" w:hAnsi="Century Gothic"/>
          <w:sz w:val="20"/>
        </w:rPr>
        <w:t>1</w:t>
      </w:r>
      <w:r w:rsidR="00B71F71" w:rsidRPr="006E230C">
        <w:rPr>
          <w:rFonts w:ascii="Century Gothic" w:hAnsi="Century Gothic"/>
          <w:sz w:val="20"/>
        </w:rPr>
        <w:t>.0</w:t>
      </w:r>
      <w:r w:rsidR="00B71F71">
        <w:rPr>
          <w:rFonts w:ascii="Century Gothic" w:hAnsi="Century Gothic"/>
          <w:sz w:val="20"/>
        </w:rPr>
        <w:t>4</w:t>
      </w:r>
      <w:r w:rsidR="00B71F71" w:rsidRPr="006E230C">
        <w:rPr>
          <w:rFonts w:ascii="Century Gothic" w:hAnsi="Century Gothic"/>
          <w:sz w:val="20"/>
        </w:rPr>
        <w:t>.2025) составляет 1</w:t>
      </w:r>
      <w:r w:rsidR="00B71F71">
        <w:rPr>
          <w:rFonts w:ascii="Century Gothic" w:hAnsi="Century Gothic"/>
          <w:sz w:val="20"/>
        </w:rPr>
        <w:t>0</w:t>
      </w:r>
      <w:r w:rsidR="00B71F71" w:rsidRPr="006E230C">
        <w:rPr>
          <w:rFonts w:ascii="Century Gothic" w:hAnsi="Century Gothic"/>
          <w:sz w:val="20"/>
        </w:rPr>
        <w:t>0 млрд руб.</w:t>
      </w:r>
      <w:r>
        <w:rPr>
          <w:rFonts w:ascii="Century Gothic" w:hAnsi="Century Gothic"/>
          <w:sz w:val="20"/>
        </w:rPr>
        <w:t xml:space="preserve">, что превышает 2% от капитала </w:t>
      </w:r>
      <w:r w:rsidRPr="00641B82">
        <w:rPr>
          <w:rFonts w:ascii="Century Gothic" w:hAnsi="Century Gothic"/>
          <w:b/>
          <w:i/>
          <w:sz w:val="20"/>
        </w:rPr>
        <w:t>Б</w:t>
      </w:r>
      <w:r w:rsidR="00B71F71" w:rsidRPr="00641B82">
        <w:rPr>
          <w:rFonts w:ascii="Century Gothic" w:hAnsi="Century Gothic"/>
          <w:b/>
          <w:i/>
          <w:sz w:val="20"/>
        </w:rPr>
        <w:t>анка</w:t>
      </w:r>
      <w:r w:rsidR="00B71F71" w:rsidRPr="006E230C">
        <w:rPr>
          <w:rFonts w:ascii="Century Gothic" w:hAnsi="Century Gothic"/>
          <w:sz w:val="20"/>
        </w:rPr>
        <w:t xml:space="preserve"> и 50 млрд руб. </w:t>
      </w:r>
    </w:p>
    <w:p w:rsidR="00641B82" w:rsidRPr="006E230C" w:rsidRDefault="00641B82" w:rsidP="00641B8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 данную </w:t>
      </w:r>
      <w:r w:rsidRPr="000A6724">
        <w:rPr>
          <w:rFonts w:ascii="Century Gothic" w:hAnsi="Century Gothic"/>
          <w:b/>
          <w:i/>
          <w:sz w:val="20"/>
        </w:rPr>
        <w:t>ГСЗ</w:t>
      </w:r>
      <w:r>
        <w:rPr>
          <w:rFonts w:ascii="Century Gothic" w:hAnsi="Century Gothic"/>
          <w:sz w:val="20"/>
        </w:rPr>
        <w:t xml:space="preserve"> входит </w:t>
      </w:r>
      <w:r w:rsidRPr="000A6724">
        <w:rPr>
          <w:rFonts w:ascii="Century Gothic" w:hAnsi="Century Gothic"/>
          <w:b/>
          <w:i/>
          <w:sz w:val="20"/>
        </w:rPr>
        <w:t xml:space="preserve">Компания </w:t>
      </w:r>
      <w:r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sz w:val="20"/>
        </w:rPr>
        <w:t>, которая</w:t>
      </w:r>
      <w:r w:rsidRPr="006E230C">
        <w:rPr>
          <w:rFonts w:ascii="Century Gothic" w:hAnsi="Century Gothic"/>
          <w:sz w:val="20"/>
        </w:rPr>
        <w:t xml:space="preserve"> планирует привлечь </w:t>
      </w:r>
      <w:r>
        <w:rPr>
          <w:rFonts w:ascii="Century Gothic" w:hAnsi="Century Gothic"/>
          <w:sz w:val="20"/>
        </w:rPr>
        <w:t>3</w:t>
      </w:r>
      <w:r w:rsidRPr="006E230C">
        <w:rPr>
          <w:rFonts w:ascii="Century Gothic" w:hAnsi="Century Gothic"/>
          <w:sz w:val="20"/>
        </w:rPr>
        <w:t xml:space="preserve">0 млрд руб. для </w:t>
      </w:r>
      <w:r>
        <w:rPr>
          <w:rFonts w:ascii="Century Gothic" w:hAnsi="Century Gothic"/>
          <w:sz w:val="20"/>
        </w:rPr>
        <w:t>масштабирования своей деятельности</w:t>
      </w:r>
      <w:r w:rsidRPr="006E230C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</w:p>
    <w:p w:rsidR="00641B82" w:rsidRDefault="00641B82" w:rsidP="00641B82">
      <w:pPr>
        <w:jc w:val="both"/>
        <w:rPr>
          <w:rFonts w:ascii="Century Gothic" w:hAnsi="Century Gothic"/>
          <w:sz w:val="20"/>
        </w:rPr>
      </w:pPr>
      <w:r w:rsidRPr="000A6724">
        <w:rPr>
          <w:rFonts w:ascii="Century Gothic" w:hAnsi="Century Gothic"/>
          <w:b/>
          <w:i/>
          <w:sz w:val="20"/>
        </w:rPr>
        <w:t>Компания Y</w:t>
      </w:r>
      <w:r>
        <w:rPr>
          <w:rFonts w:ascii="Century Gothic" w:hAnsi="Century Gothic"/>
          <w:sz w:val="20"/>
        </w:rPr>
        <w:t xml:space="preserve"> является дочерним обществом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Z</w:t>
      </w:r>
      <w:r w:rsidRPr="000A6724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>однако консолидированная финансовая отчетность не готовится</w:t>
      </w:r>
      <w:r w:rsidR="00796871">
        <w:rPr>
          <w:rFonts w:ascii="Century Gothic" w:hAnsi="Century Gothic"/>
          <w:sz w:val="20"/>
        </w:rPr>
        <w:t xml:space="preserve">, а в распоряжении </w:t>
      </w:r>
      <w:r w:rsidR="00796871" w:rsidRPr="00796871">
        <w:rPr>
          <w:rFonts w:ascii="Century Gothic" w:hAnsi="Century Gothic"/>
          <w:b/>
          <w:i/>
          <w:sz w:val="20"/>
        </w:rPr>
        <w:t>Б</w:t>
      </w:r>
      <w:r w:rsidRPr="00796871">
        <w:rPr>
          <w:rFonts w:ascii="Century Gothic" w:hAnsi="Century Gothic"/>
          <w:b/>
          <w:i/>
          <w:sz w:val="20"/>
        </w:rPr>
        <w:t>анка</w:t>
      </w:r>
      <w:r>
        <w:rPr>
          <w:rFonts w:ascii="Century Gothic" w:hAnsi="Century Gothic"/>
          <w:sz w:val="20"/>
        </w:rPr>
        <w:t xml:space="preserve"> имеется индивидуальная отчетность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по РСБУ</w:t>
      </w:r>
      <w:r w:rsidRPr="006E230C">
        <w:rPr>
          <w:rFonts w:ascii="Century Gothic" w:hAnsi="Century Gothic"/>
          <w:sz w:val="20"/>
        </w:rPr>
        <w:t xml:space="preserve"> на 31.12.2024</w:t>
      </w:r>
      <w:r>
        <w:rPr>
          <w:rFonts w:ascii="Century Gothic" w:hAnsi="Century Gothic"/>
          <w:sz w:val="20"/>
        </w:rPr>
        <w:t>.</w:t>
      </w:r>
      <w:r w:rsidRPr="006E230C">
        <w:rPr>
          <w:rFonts w:ascii="Century Gothic" w:hAnsi="Century Gothic"/>
          <w:sz w:val="20"/>
        </w:rPr>
        <w:t xml:space="preserve"> </w:t>
      </w:r>
    </w:p>
    <w:p w:rsidR="00B71F71" w:rsidRPr="00641B82" w:rsidRDefault="00B71F71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к юридическому лицу-заемщику </w:t>
      </w:r>
      <w:r w:rsidR="00641B82">
        <w:rPr>
          <w:rFonts w:ascii="Century Gothic" w:hAnsi="Century Gothic"/>
          <w:sz w:val="20"/>
        </w:rPr>
        <w:t>(</w:t>
      </w:r>
      <w:r w:rsidR="00641B82">
        <w:rPr>
          <w:rFonts w:ascii="Century Gothic" w:hAnsi="Century Gothic"/>
          <w:b/>
          <w:i/>
          <w:sz w:val="20"/>
        </w:rPr>
        <w:t>К</w:t>
      </w:r>
      <w:r w:rsidR="00641B82" w:rsidRPr="000A6724">
        <w:rPr>
          <w:rFonts w:ascii="Century Gothic" w:hAnsi="Century Gothic"/>
          <w:b/>
          <w:i/>
          <w:sz w:val="20"/>
        </w:rPr>
        <w:t xml:space="preserve">омпании </w:t>
      </w:r>
      <w:r w:rsidR="00641B82" w:rsidRPr="000A6724">
        <w:rPr>
          <w:rFonts w:ascii="Century Gothic" w:hAnsi="Century Gothic"/>
          <w:b/>
          <w:i/>
          <w:sz w:val="20"/>
          <w:lang w:val="en-US"/>
        </w:rPr>
        <w:t>Y</w:t>
      </w:r>
      <w:r w:rsidR="00641B82">
        <w:rPr>
          <w:rFonts w:ascii="Century Gothic" w:hAnsi="Century Gothic"/>
          <w:sz w:val="20"/>
        </w:rPr>
        <w:t xml:space="preserve">) в </w:t>
      </w:r>
      <w:r w:rsidR="00641B82" w:rsidRPr="000A6724">
        <w:rPr>
          <w:rFonts w:ascii="Century Gothic" w:hAnsi="Century Gothic"/>
          <w:b/>
          <w:i/>
          <w:sz w:val="20"/>
        </w:rPr>
        <w:t>Банке</w:t>
      </w:r>
      <w:r w:rsidR="00641B82">
        <w:rPr>
          <w:rFonts w:ascii="Century Gothic" w:hAnsi="Century Gothic"/>
          <w:sz w:val="20"/>
        </w:rPr>
        <w:t xml:space="preserve"> на 01.04.2025 </w:t>
      </w:r>
      <w:r>
        <w:rPr>
          <w:rFonts w:ascii="Century Gothic" w:hAnsi="Century Gothic"/>
          <w:sz w:val="20"/>
        </w:rPr>
        <w:t xml:space="preserve">составляет </w:t>
      </w:r>
      <w:r w:rsidRPr="00B71F71">
        <w:rPr>
          <w:rFonts w:ascii="Century Gothic" w:hAnsi="Century Gothic"/>
          <w:sz w:val="20"/>
        </w:rPr>
        <w:t>60</w:t>
      </w:r>
      <w:r>
        <w:rPr>
          <w:rFonts w:ascii="Century Gothic" w:hAnsi="Century Gothic"/>
          <w:sz w:val="20"/>
        </w:rPr>
        <w:t xml:space="preserve"> млрд руб., что выше </w:t>
      </w:r>
      <w:r w:rsidRPr="006E230C">
        <w:rPr>
          <w:rFonts w:ascii="Century Gothic" w:hAnsi="Century Gothic"/>
          <w:sz w:val="20"/>
        </w:rPr>
        <w:t xml:space="preserve">50 млрд руб. </w:t>
      </w:r>
      <w:r>
        <w:rPr>
          <w:rFonts w:ascii="Century Gothic" w:hAnsi="Century Gothic"/>
          <w:sz w:val="20"/>
        </w:rPr>
        <w:t xml:space="preserve">и </w:t>
      </w:r>
      <w:r w:rsidRPr="006E230C">
        <w:rPr>
          <w:rFonts w:ascii="Century Gothic" w:hAnsi="Century Gothic"/>
          <w:sz w:val="20"/>
        </w:rPr>
        <w:t xml:space="preserve">2% от </w:t>
      </w:r>
      <w:r>
        <w:rPr>
          <w:rFonts w:ascii="Century Gothic" w:hAnsi="Century Gothic"/>
          <w:sz w:val="20"/>
        </w:rPr>
        <w:t xml:space="preserve">капитала </w:t>
      </w:r>
      <w:r w:rsidRPr="00641B82">
        <w:rPr>
          <w:rFonts w:ascii="Century Gothic" w:hAnsi="Century Gothic"/>
          <w:b/>
          <w:i/>
          <w:sz w:val="20"/>
        </w:rPr>
        <w:t>Банка</w:t>
      </w:r>
      <w:r w:rsidRPr="006E230C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На 31.12.2024 о</w:t>
      </w:r>
      <w:r w:rsidRPr="00B71F71">
        <w:rPr>
          <w:rFonts w:ascii="Century Gothic" w:hAnsi="Century Gothic"/>
          <w:sz w:val="20"/>
        </w:rPr>
        <w:t xml:space="preserve">бъем </w:t>
      </w:r>
      <w:r w:rsidRPr="00B71F71">
        <w:rPr>
          <w:rFonts w:ascii="Century Gothic" w:hAnsi="Century Gothic"/>
          <w:sz w:val="20"/>
        </w:rPr>
        <w:lastRenderedPageBreak/>
        <w:t>требований</w:t>
      </w:r>
      <w:r>
        <w:rPr>
          <w:rFonts w:ascii="Century Gothic" w:hAnsi="Century Gothic"/>
          <w:sz w:val="20"/>
        </w:rPr>
        <w:t xml:space="preserve"> </w:t>
      </w:r>
      <w:r w:rsidR="00641B82"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="00641B82" w:rsidRPr="000A6724">
        <w:rPr>
          <w:rFonts w:ascii="Century Gothic" w:hAnsi="Century Gothic"/>
          <w:b/>
          <w:i/>
          <w:sz w:val="20"/>
          <w:lang w:val="en-US"/>
        </w:rPr>
        <w:t>Y</w:t>
      </w:r>
      <w:r w:rsidR="00641B82" w:rsidRPr="000A6724">
        <w:rPr>
          <w:rFonts w:ascii="Century Gothic" w:hAnsi="Century Gothic"/>
          <w:sz w:val="20"/>
        </w:rPr>
        <w:t xml:space="preserve"> </w:t>
      </w:r>
      <w:r w:rsidR="00641B82">
        <w:rPr>
          <w:rFonts w:ascii="Century Gothic" w:hAnsi="Century Gothic"/>
          <w:sz w:val="20"/>
        </w:rPr>
        <w:t xml:space="preserve">перед Банком </w:t>
      </w:r>
      <w:r>
        <w:rPr>
          <w:rFonts w:ascii="Century Gothic" w:hAnsi="Century Gothic"/>
          <w:sz w:val="20"/>
        </w:rPr>
        <w:t xml:space="preserve">составлял </w:t>
      </w:r>
      <w:r w:rsidRPr="00FB1B88">
        <w:rPr>
          <w:rFonts w:ascii="Century Gothic" w:hAnsi="Century Gothic"/>
          <w:sz w:val="20"/>
        </w:rPr>
        <w:t>80</w:t>
      </w:r>
      <w:r>
        <w:rPr>
          <w:rFonts w:ascii="Century Gothic" w:hAnsi="Century Gothic"/>
          <w:sz w:val="20"/>
        </w:rPr>
        <w:t xml:space="preserve"> млрд руб.</w:t>
      </w:r>
      <w:r w:rsidR="00641B82">
        <w:rPr>
          <w:rFonts w:ascii="Century Gothic" w:hAnsi="Century Gothic"/>
          <w:sz w:val="20"/>
        </w:rPr>
        <w:t xml:space="preserve"> </w:t>
      </w:r>
      <w:r w:rsidR="00641B82" w:rsidRPr="00641B82">
        <w:rPr>
          <w:rFonts w:ascii="Century Gothic" w:hAnsi="Century Gothic"/>
          <w:i/>
          <w:color w:val="A6A6A6" w:themeColor="background1" w:themeShade="A6"/>
          <w:sz w:val="20"/>
        </w:rPr>
        <w:t>[То есть был выше на 20 млрд руб., чем на дату выдачи нового кредита 01.04.2025]</w:t>
      </w:r>
    </w:p>
    <w:p w:rsidR="00B71F71" w:rsidRPr="006E230C" w:rsidRDefault="00A64184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Согласно индивидуальной бухгалтерской отчетности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b/>
          <w:i/>
          <w:sz w:val="20"/>
        </w:rPr>
        <w:t xml:space="preserve">, </w:t>
      </w:r>
      <w:r>
        <w:rPr>
          <w:rFonts w:ascii="Century Gothic" w:hAnsi="Century Gothic"/>
          <w:i/>
          <w:sz w:val="20"/>
        </w:rPr>
        <w:t>подготовленной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</w:t>
      </w:r>
      <w:r w:rsidRPr="006E230C">
        <w:rPr>
          <w:rFonts w:ascii="Century Gothic" w:hAnsi="Century Gothic"/>
          <w:sz w:val="20"/>
        </w:rPr>
        <w:t>о результатам деятельности за 2024 год</w:t>
      </w:r>
      <w:r>
        <w:rPr>
          <w:rFonts w:ascii="Century Gothic" w:hAnsi="Century Gothic"/>
          <w:sz w:val="20"/>
        </w:rPr>
        <w:t>,</w:t>
      </w:r>
      <w:r w:rsidRPr="006E230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процентные </w:t>
      </w:r>
      <w:r w:rsidRPr="006E230C">
        <w:rPr>
          <w:rFonts w:ascii="Century Gothic" w:hAnsi="Century Gothic"/>
          <w:sz w:val="20"/>
        </w:rPr>
        <w:t xml:space="preserve">расходы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составили </w:t>
      </w:r>
      <w:r w:rsidR="00B71F71">
        <w:rPr>
          <w:rFonts w:ascii="Century Gothic" w:hAnsi="Century Gothic"/>
          <w:sz w:val="20"/>
        </w:rPr>
        <w:t>24</w:t>
      </w:r>
      <w:r w:rsidR="00B71F71" w:rsidRPr="006E230C">
        <w:rPr>
          <w:rFonts w:ascii="Century Gothic" w:hAnsi="Century Gothic"/>
          <w:sz w:val="20"/>
        </w:rPr>
        <w:t xml:space="preserve"> млрд руб., а прибыль </w:t>
      </w:r>
      <w:r>
        <w:rPr>
          <w:rFonts w:ascii="Century Gothic" w:hAnsi="Century Gothic"/>
          <w:sz w:val="20"/>
        </w:rPr>
        <w:t xml:space="preserve">от продаж </w:t>
      </w:r>
      <w:r w:rsidR="00B71F71" w:rsidRPr="006E230C">
        <w:rPr>
          <w:rFonts w:ascii="Century Gothic" w:hAnsi="Century Gothic"/>
          <w:sz w:val="20"/>
        </w:rPr>
        <w:t xml:space="preserve">и амортизация </w:t>
      </w:r>
      <w:r w:rsidR="00B71F71">
        <w:rPr>
          <w:rFonts w:ascii="Century Gothic" w:hAnsi="Century Gothic"/>
          <w:sz w:val="20"/>
        </w:rPr>
        <w:t>36</w:t>
      </w:r>
      <w:r w:rsidR="00B71F71" w:rsidRPr="006E230C">
        <w:rPr>
          <w:rFonts w:ascii="Century Gothic" w:hAnsi="Century Gothic"/>
          <w:sz w:val="20"/>
        </w:rPr>
        <w:t xml:space="preserve"> и </w:t>
      </w:r>
      <w:r w:rsidR="00B71F71">
        <w:rPr>
          <w:rFonts w:ascii="Century Gothic" w:hAnsi="Century Gothic"/>
          <w:sz w:val="20"/>
        </w:rPr>
        <w:t>12</w:t>
      </w:r>
      <w:r w:rsidR="00B71F71" w:rsidRPr="006E230C">
        <w:rPr>
          <w:rFonts w:ascii="Century Gothic" w:hAnsi="Century Gothic"/>
          <w:sz w:val="20"/>
        </w:rPr>
        <w:t xml:space="preserve"> млрд руб. соответственно. Таким образом показатель </w:t>
      </w:r>
      <w:r w:rsidR="00B71F71" w:rsidRPr="006E230C">
        <w:rPr>
          <w:rFonts w:ascii="Century Gothic" w:hAnsi="Century Gothic"/>
          <w:sz w:val="20"/>
          <w:lang w:val="en-US"/>
        </w:rPr>
        <w:t>ICR</w:t>
      </w:r>
      <w:r w:rsidR="00B71F71" w:rsidRPr="006E230C">
        <w:rPr>
          <w:rFonts w:ascii="Century Gothic" w:hAnsi="Century Gothic"/>
          <w:sz w:val="20"/>
        </w:rPr>
        <w:t xml:space="preserve"> </w:t>
      </w:r>
      <w:r w:rsidR="00274C16"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="00274C16"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="00274C16"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 w:rsidR="00274C16" w:rsidRPr="006E230C">
        <w:rPr>
          <w:rFonts w:ascii="Century Gothic" w:hAnsi="Century Gothic"/>
          <w:sz w:val="20"/>
        </w:rPr>
        <w:t xml:space="preserve"> </w:t>
      </w:r>
      <w:r w:rsidR="00B71F71" w:rsidRPr="006E230C">
        <w:rPr>
          <w:rFonts w:ascii="Century Gothic" w:hAnsi="Century Gothic"/>
          <w:sz w:val="20"/>
        </w:rPr>
        <w:t>за 2024 год составил 2,</w:t>
      </w:r>
      <w:r w:rsidR="00B71F71">
        <w:rPr>
          <w:rFonts w:ascii="Century Gothic" w:hAnsi="Century Gothic"/>
          <w:sz w:val="20"/>
        </w:rPr>
        <w:t>0</w:t>
      </w:r>
      <w:r w:rsidR="00B71F71" w:rsidRPr="006E230C">
        <w:rPr>
          <w:rFonts w:ascii="Century Gothic" w:hAnsi="Century Gothic"/>
          <w:sz w:val="20"/>
        </w:rPr>
        <w:t>, что ниже порогового значения 3,0.</w:t>
      </w:r>
    </w:p>
    <w:p w:rsidR="00B71F71" w:rsidRPr="006E230C" w:rsidRDefault="00B71F71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за </w:t>
      </w:r>
      <w:r>
        <w:rPr>
          <w:rFonts w:ascii="Century Gothic" w:hAnsi="Century Gothic"/>
          <w:sz w:val="20"/>
        </w:rPr>
        <w:t>3 месяца</w:t>
      </w:r>
      <w:r w:rsidRPr="006E230C">
        <w:rPr>
          <w:rFonts w:ascii="Century Gothic" w:hAnsi="Century Gothic"/>
          <w:sz w:val="20"/>
        </w:rPr>
        <w:t xml:space="preserve"> 2025 года </w:t>
      </w:r>
      <w:r w:rsidR="00796871">
        <w:rPr>
          <w:rFonts w:ascii="Century Gothic" w:hAnsi="Century Gothic"/>
          <w:sz w:val="20"/>
        </w:rPr>
        <w:t>(с даты отчетности до даты выдачи нового кредита)</w:t>
      </w:r>
      <w:r w:rsidR="00796871" w:rsidRPr="006E230C">
        <w:rPr>
          <w:rFonts w:ascii="Century Gothic" w:hAnsi="Century Gothic"/>
          <w:sz w:val="20"/>
        </w:rPr>
        <w:t xml:space="preserve"> задолженность</w:t>
      </w:r>
      <w:r w:rsidR="00796871" w:rsidRPr="002A371D">
        <w:rPr>
          <w:rFonts w:ascii="Century Gothic" w:hAnsi="Century Gothic"/>
          <w:b/>
          <w:i/>
          <w:sz w:val="20"/>
        </w:rPr>
        <w:t xml:space="preserve"> </w:t>
      </w:r>
      <w:r w:rsidR="00796871">
        <w:rPr>
          <w:rFonts w:ascii="Century Gothic" w:hAnsi="Century Gothic"/>
          <w:b/>
          <w:i/>
          <w:sz w:val="20"/>
        </w:rPr>
        <w:t xml:space="preserve">компании </w:t>
      </w:r>
      <w:r w:rsidR="00796871">
        <w:rPr>
          <w:rFonts w:ascii="Century Gothic" w:hAnsi="Century Gothic"/>
          <w:b/>
          <w:i/>
          <w:sz w:val="20"/>
          <w:lang w:val="en-US"/>
        </w:rPr>
        <w:t>Y</w:t>
      </w:r>
      <w:r w:rsidR="00796871" w:rsidRPr="006E230C">
        <w:rPr>
          <w:rFonts w:ascii="Century Gothic" w:hAnsi="Century Gothic"/>
          <w:sz w:val="20"/>
        </w:rPr>
        <w:t xml:space="preserve"> </w:t>
      </w:r>
      <w:r w:rsidR="00796871">
        <w:rPr>
          <w:rFonts w:ascii="Century Gothic" w:hAnsi="Century Gothic"/>
          <w:sz w:val="20"/>
        </w:rPr>
        <w:t xml:space="preserve">перед </w:t>
      </w:r>
      <w:r w:rsidR="00796871" w:rsidRPr="00C77C22">
        <w:rPr>
          <w:rFonts w:ascii="Century Gothic" w:hAnsi="Century Gothic"/>
          <w:b/>
          <w:i/>
          <w:sz w:val="20"/>
        </w:rPr>
        <w:t>Банком</w:t>
      </w:r>
      <w:r w:rsidR="00796871" w:rsidRPr="006E230C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 xml:space="preserve">снизилась на 20 млрд руб., </w:t>
      </w:r>
      <w:r>
        <w:rPr>
          <w:rFonts w:ascii="Century Gothic" w:hAnsi="Century Gothic"/>
          <w:b/>
          <w:color w:val="C00000"/>
          <w:sz w:val="20"/>
        </w:rPr>
        <w:t>1</w:t>
      </w:r>
      <w:r w:rsidRPr="00221E32">
        <w:rPr>
          <w:rFonts w:ascii="Century Gothic" w:hAnsi="Century Gothic"/>
          <w:b/>
          <w:color w:val="C00000"/>
          <w:sz w:val="20"/>
        </w:rPr>
        <w:t>0 млрд руб. из выданного кредита попадает</w:t>
      </w:r>
      <w:r w:rsidRPr="006E230C">
        <w:rPr>
          <w:rFonts w:ascii="Century Gothic" w:hAnsi="Century Gothic"/>
          <w:sz w:val="20"/>
        </w:rPr>
        <w:t xml:space="preserve"> под надбавку.</w:t>
      </w:r>
    </w:p>
    <w:p w:rsidR="00B71F71" w:rsidRDefault="00B71F71" w:rsidP="00B71F71">
      <w:pPr>
        <w:jc w:val="center"/>
        <w:rPr>
          <w:rFonts w:ascii="Century Gothic" w:hAnsi="Century Gothic"/>
          <w:sz w:val="20"/>
        </w:rPr>
      </w:pPr>
      <w:r>
        <w:rPr>
          <w:noProof/>
          <w:lang w:eastAsia="ru-RU"/>
        </w:rPr>
        <w:drawing>
          <wp:inline distT="0" distB="0" distL="0" distR="0" wp14:anchorId="0925A790" wp14:editId="11C5B12C">
            <wp:extent cx="5760000" cy="25200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1F71" w:rsidRPr="007157C0" w:rsidRDefault="00F83D76" w:rsidP="004B171D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Пример 7</w:t>
      </w:r>
      <w:r w:rsidR="007157C0" w:rsidRPr="007157C0">
        <w:rPr>
          <w:rFonts w:ascii="Century Gothic" w:hAnsi="Century Gothic"/>
          <w:b/>
          <w:sz w:val="20"/>
        </w:rPr>
        <w:t>.</w:t>
      </w:r>
    </w:p>
    <w:p w:rsidR="00274C16" w:rsidRDefault="00274C16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641B82">
        <w:rPr>
          <w:rFonts w:ascii="Century Gothic" w:hAnsi="Century Gothic"/>
          <w:b/>
          <w:i/>
          <w:sz w:val="20"/>
        </w:rPr>
        <w:t>Банка</w:t>
      </w:r>
      <w:r w:rsidRPr="006E230C">
        <w:rPr>
          <w:rFonts w:ascii="Century Gothic" w:hAnsi="Century Gothic"/>
          <w:sz w:val="20"/>
        </w:rPr>
        <w:t xml:space="preserve"> к </w:t>
      </w:r>
      <w:r w:rsidRPr="000A6724">
        <w:rPr>
          <w:rFonts w:ascii="Century Gothic" w:hAnsi="Century Gothic"/>
          <w:b/>
          <w:i/>
          <w:sz w:val="20"/>
        </w:rPr>
        <w:t>Группе связанных заемщиков (ГСЗ)</w:t>
      </w:r>
      <w:r>
        <w:rPr>
          <w:rFonts w:ascii="Century Gothic" w:hAnsi="Century Gothic"/>
          <w:b/>
          <w:i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на дату заявки на новый кредит (0</w:t>
      </w:r>
      <w:r>
        <w:rPr>
          <w:rFonts w:ascii="Century Gothic" w:hAnsi="Century Gothic"/>
          <w:sz w:val="20"/>
        </w:rPr>
        <w:t>1</w:t>
      </w:r>
      <w:r w:rsidRPr="006E230C">
        <w:rPr>
          <w:rFonts w:ascii="Century Gothic" w:hAnsi="Century Gothic"/>
          <w:sz w:val="20"/>
        </w:rPr>
        <w:t>.0</w:t>
      </w:r>
      <w:r>
        <w:rPr>
          <w:rFonts w:ascii="Century Gothic" w:hAnsi="Century Gothic"/>
          <w:sz w:val="20"/>
        </w:rPr>
        <w:t>4</w:t>
      </w:r>
      <w:r w:rsidRPr="006E230C">
        <w:rPr>
          <w:rFonts w:ascii="Century Gothic" w:hAnsi="Century Gothic"/>
          <w:sz w:val="20"/>
        </w:rPr>
        <w:t xml:space="preserve">.2025) составляет </w:t>
      </w:r>
      <w:r w:rsidR="00B71F71" w:rsidRPr="006E230C">
        <w:rPr>
          <w:rFonts w:ascii="Century Gothic" w:hAnsi="Century Gothic"/>
          <w:sz w:val="20"/>
        </w:rPr>
        <w:t>1</w:t>
      </w:r>
      <w:r w:rsidR="00B71F71">
        <w:rPr>
          <w:rFonts w:ascii="Century Gothic" w:hAnsi="Century Gothic"/>
          <w:sz w:val="20"/>
        </w:rPr>
        <w:t>0</w:t>
      </w:r>
      <w:r w:rsidR="00B71F71" w:rsidRPr="006E230C">
        <w:rPr>
          <w:rFonts w:ascii="Century Gothic" w:hAnsi="Century Gothic"/>
          <w:sz w:val="20"/>
        </w:rPr>
        <w:t xml:space="preserve">0 млрд руб., что превышает 2% от капитала банка и 50 млрд руб. </w:t>
      </w:r>
    </w:p>
    <w:p w:rsidR="00274C16" w:rsidRPr="006E230C" w:rsidRDefault="00274C16" w:rsidP="00274C1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 данную </w:t>
      </w:r>
      <w:r w:rsidRPr="000A6724">
        <w:rPr>
          <w:rFonts w:ascii="Century Gothic" w:hAnsi="Century Gothic"/>
          <w:b/>
          <w:i/>
          <w:sz w:val="20"/>
        </w:rPr>
        <w:t>ГСЗ</w:t>
      </w:r>
      <w:r>
        <w:rPr>
          <w:rFonts w:ascii="Century Gothic" w:hAnsi="Century Gothic"/>
          <w:sz w:val="20"/>
        </w:rPr>
        <w:t xml:space="preserve"> входит </w:t>
      </w:r>
      <w:r w:rsidRPr="000A6724">
        <w:rPr>
          <w:rFonts w:ascii="Century Gothic" w:hAnsi="Century Gothic"/>
          <w:b/>
          <w:i/>
          <w:sz w:val="20"/>
        </w:rPr>
        <w:t xml:space="preserve">Компания </w:t>
      </w:r>
      <w:r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sz w:val="20"/>
        </w:rPr>
        <w:t>, которая</w:t>
      </w:r>
      <w:r w:rsidRPr="006E230C">
        <w:rPr>
          <w:rFonts w:ascii="Century Gothic" w:hAnsi="Century Gothic"/>
          <w:sz w:val="20"/>
        </w:rPr>
        <w:t xml:space="preserve"> планирует привлечь </w:t>
      </w:r>
      <w:r>
        <w:rPr>
          <w:rFonts w:ascii="Century Gothic" w:hAnsi="Century Gothic"/>
          <w:sz w:val="20"/>
        </w:rPr>
        <w:t>3</w:t>
      </w:r>
      <w:r w:rsidRPr="006E230C">
        <w:rPr>
          <w:rFonts w:ascii="Century Gothic" w:hAnsi="Century Gothic"/>
          <w:sz w:val="20"/>
        </w:rPr>
        <w:t xml:space="preserve">0 млрд руб. для </w:t>
      </w:r>
      <w:r>
        <w:rPr>
          <w:rFonts w:ascii="Century Gothic" w:hAnsi="Century Gothic"/>
          <w:sz w:val="20"/>
        </w:rPr>
        <w:t>масштабирования своей деятельности</w:t>
      </w:r>
      <w:r w:rsidRPr="006E230C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</w:p>
    <w:p w:rsidR="00274C16" w:rsidRDefault="00274C16" w:rsidP="00274C16">
      <w:pPr>
        <w:jc w:val="both"/>
        <w:rPr>
          <w:rFonts w:ascii="Century Gothic" w:hAnsi="Century Gothic"/>
          <w:sz w:val="20"/>
        </w:rPr>
      </w:pPr>
      <w:r w:rsidRPr="000A6724">
        <w:rPr>
          <w:rFonts w:ascii="Century Gothic" w:hAnsi="Century Gothic"/>
          <w:b/>
          <w:i/>
          <w:sz w:val="20"/>
        </w:rPr>
        <w:t>Компания Y</w:t>
      </w:r>
      <w:r>
        <w:rPr>
          <w:rFonts w:ascii="Century Gothic" w:hAnsi="Century Gothic"/>
          <w:sz w:val="20"/>
        </w:rPr>
        <w:t xml:space="preserve"> является дочерним обществом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Z</w:t>
      </w:r>
      <w:r w:rsidRPr="000A6724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однако консолидированная финансовая отчетность не готовится, а в распоряжении </w:t>
      </w:r>
      <w:r w:rsidRPr="00796871">
        <w:rPr>
          <w:rFonts w:ascii="Century Gothic" w:hAnsi="Century Gothic"/>
          <w:b/>
          <w:i/>
          <w:sz w:val="20"/>
        </w:rPr>
        <w:t>Банка</w:t>
      </w:r>
      <w:r>
        <w:rPr>
          <w:rFonts w:ascii="Century Gothic" w:hAnsi="Century Gothic"/>
          <w:sz w:val="20"/>
        </w:rPr>
        <w:t xml:space="preserve"> имеется индивидуальная отчетность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по РСБУ</w:t>
      </w:r>
      <w:r w:rsidRPr="006E230C">
        <w:rPr>
          <w:rFonts w:ascii="Century Gothic" w:hAnsi="Century Gothic"/>
          <w:sz w:val="20"/>
        </w:rPr>
        <w:t xml:space="preserve"> на 31.12.2024</w:t>
      </w:r>
      <w:r>
        <w:rPr>
          <w:rFonts w:ascii="Century Gothic" w:hAnsi="Century Gothic"/>
          <w:sz w:val="20"/>
        </w:rPr>
        <w:t>.</w:t>
      </w:r>
      <w:r w:rsidRPr="006E230C">
        <w:rPr>
          <w:rFonts w:ascii="Century Gothic" w:hAnsi="Century Gothic"/>
          <w:sz w:val="20"/>
        </w:rPr>
        <w:t xml:space="preserve"> </w:t>
      </w:r>
    </w:p>
    <w:p w:rsidR="00274C16" w:rsidRPr="00641B82" w:rsidRDefault="00274C16" w:rsidP="00274C1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Объем требований к юридическому лицу-заемщику (</w:t>
      </w:r>
      <w:r>
        <w:rPr>
          <w:rFonts w:ascii="Century Gothic" w:hAnsi="Century Gothic"/>
          <w:b/>
          <w:i/>
          <w:sz w:val="20"/>
        </w:rPr>
        <w:t>К</w:t>
      </w:r>
      <w:r w:rsidRPr="000A6724">
        <w:rPr>
          <w:rFonts w:ascii="Century Gothic" w:hAnsi="Century Gothic"/>
          <w:b/>
          <w:i/>
          <w:sz w:val="20"/>
        </w:rPr>
        <w:t xml:space="preserve">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sz w:val="20"/>
        </w:rPr>
        <w:t xml:space="preserve">) в </w:t>
      </w:r>
      <w:r w:rsidRPr="000A6724">
        <w:rPr>
          <w:rFonts w:ascii="Century Gothic" w:hAnsi="Century Gothic"/>
          <w:b/>
          <w:i/>
          <w:sz w:val="20"/>
        </w:rPr>
        <w:t>Банке</w:t>
      </w:r>
      <w:r>
        <w:rPr>
          <w:rFonts w:ascii="Century Gothic" w:hAnsi="Century Gothic"/>
          <w:sz w:val="20"/>
        </w:rPr>
        <w:t xml:space="preserve"> на 01.04.2025 составляет </w:t>
      </w:r>
      <w:r w:rsidR="00B71F71">
        <w:rPr>
          <w:rFonts w:ascii="Century Gothic" w:hAnsi="Century Gothic"/>
          <w:sz w:val="20"/>
        </w:rPr>
        <w:t>5</w:t>
      </w:r>
      <w:r w:rsidR="00B71F71" w:rsidRPr="00B71F71">
        <w:rPr>
          <w:rFonts w:ascii="Century Gothic" w:hAnsi="Century Gothic"/>
          <w:sz w:val="20"/>
        </w:rPr>
        <w:t>0</w:t>
      </w:r>
      <w:r w:rsidR="00B71F71">
        <w:rPr>
          <w:rFonts w:ascii="Century Gothic" w:hAnsi="Century Gothic"/>
          <w:sz w:val="20"/>
        </w:rPr>
        <w:t xml:space="preserve"> млрд руб., что соответствует критерию</w:t>
      </w:r>
      <w:r>
        <w:rPr>
          <w:rFonts w:ascii="Century Gothic" w:hAnsi="Century Gothic"/>
          <w:sz w:val="20"/>
        </w:rPr>
        <w:t xml:space="preserve"> не менее</w:t>
      </w:r>
      <w:r w:rsidR="00B71F71">
        <w:rPr>
          <w:rFonts w:ascii="Century Gothic" w:hAnsi="Century Gothic"/>
          <w:sz w:val="20"/>
        </w:rPr>
        <w:t xml:space="preserve"> </w:t>
      </w:r>
      <w:r w:rsidR="00B71F71" w:rsidRPr="006E230C">
        <w:rPr>
          <w:rFonts w:ascii="Century Gothic" w:hAnsi="Century Gothic"/>
          <w:sz w:val="20"/>
        </w:rPr>
        <w:t xml:space="preserve">50 млрд руб. </w:t>
      </w:r>
      <w:r w:rsidR="00B71F71">
        <w:rPr>
          <w:rFonts w:ascii="Century Gothic" w:hAnsi="Century Gothic"/>
          <w:sz w:val="20"/>
        </w:rPr>
        <w:t xml:space="preserve">и </w:t>
      </w:r>
      <w:r w:rsidR="00B71F71" w:rsidRPr="006E230C">
        <w:rPr>
          <w:rFonts w:ascii="Century Gothic" w:hAnsi="Century Gothic"/>
          <w:sz w:val="20"/>
        </w:rPr>
        <w:t xml:space="preserve">2% от </w:t>
      </w:r>
      <w:r>
        <w:rPr>
          <w:rFonts w:ascii="Century Gothic" w:hAnsi="Century Gothic"/>
          <w:sz w:val="20"/>
        </w:rPr>
        <w:t>капитала Банка</w:t>
      </w:r>
      <w:r w:rsidR="00B71F71" w:rsidRPr="006E230C">
        <w:rPr>
          <w:rFonts w:ascii="Century Gothic" w:hAnsi="Century Gothic"/>
          <w:sz w:val="20"/>
        </w:rPr>
        <w:t>.</w:t>
      </w:r>
      <w:r w:rsidR="00B71F71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На 31.12.2024 о</w:t>
      </w:r>
      <w:r w:rsidRPr="00B71F71">
        <w:rPr>
          <w:rFonts w:ascii="Century Gothic" w:hAnsi="Century Gothic"/>
          <w:sz w:val="20"/>
        </w:rPr>
        <w:t>бъем требований</w:t>
      </w:r>
      <w:r>
        <w:rPr>
          <w:rFonts w:ascii="Century Gothic" w:hAnsi="Century Gothic"/>
          <w:sz w:val="20"/>
        </w:rPr>
        <w:t xml:space="preserve">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перед Банком составлял </w:t>
      </w:r>
      <w:r w:rsidRPr="00FB1B88">
        <w:rPr>
          <w:rFonts w:ascii="Century Gothic" w:hAnsi="Century Gothic"/>
          <w:sz w:val="20"/>
        </w:rPr>
        <w:t>80</w:t>
      </w:r>
      <w:r>
        <w:rPr>
          <w:rFonts w:ascii="Century Gothic" w:hAnsi="Century Gothic"/>
          <w:sz w:val="20"/>
        </w:rPr>
        <w:t xml:space="preserve"> млрд руб.</w:t>
      </w:r>
      <w:r w:rsidRPr="00274C16">
        <w:rPr>
          <w:rFonts w:ascii="Century Gothic" w:hAnsi="Century Gothic"/>
          <w:i/>
          <w:color w:val="A6A6A6" w:themeColor="background1" w:themeShade="A6"/>
          <w:sz w:val="20"/>
        </w:rPr>
        <w:t xml:space="preserve"> </w:t>
      </w:r>
      <w:r w:rsidRPr="00641B82">
        <w:rPr>
          <w:rFonts w:ascii="Century Gothic" w:hAnsi="Century Gothic"/>
          <w:i/>
          <w:color w:val="A6A6A6" w:themeColor="background1" w:themeShade="A6"/>
          <w:sz w:val="20"/>
        </w:rPr>
        <w:t>[</w:t>
      </w:r>
      <w:r>
        <w:rPr>
          <w:rFonts w:ascii="Century Gothic" w:hAnsi="Century Gothic"/>
          <w:i/>
          <w:color w:val="A6A6A6" w:themeColor="background1" w:themeShade="A6"/>
          <w:sz w:val="20"/>
        </w:rPr>
        <w:t>То есть был выше на 3</w:t>
      </w:r>
      <w:r w:rsidRPr="00641B82">
        <w:rPr>
          <w:rFonts w:ascii="Century Gothic" w:hAnsi="Century Gothic"/>
          <w:i/>
          <w:color w:val="A6A6A6" w:themeColor="background1" w:themeShade="A6"/>
          <w:sz w:val="20"/>
        </w:rPr>
        <w:t>0 млрд руб., чем на дату выдачи нового кредита 01.04.2025]</w:t>
      </w:r>
    </w:p>
    <w:p w:rsidR="00B71F71" w:rsidRPr="006E230C" w:rsidRDefault="00274C16" w:rsidP="00BA2AF2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Согласно индивидуальной бухгалтерской отчетности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b/>
          <w:i/>
          <w:sz w:val="20"/>
        </w:rPr>
        <w:t xml:space="preserve">, </w:t>
      </w:r>
      <w:r>
        <w:rPr>
          <w:rFonts w:ascii="Century Gothic" w:hAnsi="Century Gothic"/>
          <w:i/>
          <w:sz w:val="20"/>
        </w:rPr>
        <w:t>подготовленной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</w:t>
      </w:r>
      <w:r w:rsidRPr="006E230C">
        <w:rPr>
          <w:rFonts w:ascii="Century Gothic" w:hAnsi="Century Gothic"/>
          <w:sz w:val="20"/>
        </w:rPr>
        <w:t>о результатам деятельности за 2024 год</w:t>
      </w:r>
      <w:r>
        <w:rPr>
          <w:rFonts w:ascii="Century Gothic" w:hAnsi="Century Gothic"/>
          <w:sz w:val="20"/>
        </w:rPr>
        <w:t>,</w:t>
      </w:r>
      <w:r w:rsidRPr="006E230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процентные </w:t>
      </w:r>
      <w:r w:rsidRPr="006E230C">
        <w:rPr>
          <w:rFonts w:ascii="Century Gothic" w:hAnsi="Century Gothic"/>
          <w:sz w:val="20"/>
        </w:rPr>
        <w:t xml:space="preserve">расходы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составили</w:t>
      </w:r>
      <w:r>
        <w:rPr>
          <w:rFonts w:ascii="Century Gothic" w:hAnsi="Century Gothic"/>
          <w:sz w:val="20"/>
        </w:rPr>
        <w:t xml:space="preserve"> </w:t>
      </w:r>
      <w:r w:rsidR="00B71F71">
        <w:rPr>
          <w:rFonts w:ascii="Century Gothic" w:hAnsi="Century Gothic"/>
          <w:sz w:val="20"/>
        </w:rPr>
        <w:t>24</w:t>
      </w:r>
      <w:r w:rsidR="00B71F71" w:rsidRPr="006E230C">
        <w:rPr>
          <w:rFonts w:ascii="Century Gothic" w:hAnsi="Century Gothic"/>
          <w:sz w:val="20"/>
        </w:rPr>
        <w:t xml:space="preserve"> млрд руб., </w:t>
      </w:r>
      <w:r w:rsidRPr="006E230C">
        <w:rPr>
          <w:rFonts w:ascii="Century Gothic" w:hAnsi="Century Gothic"/>
          <w:sz w:val="20"/>
        </w:rPr>
        <w:t xml:space="preserve">а прибыль </w:t>
      </w:r>
      <w:r>
        <w:rPr>
          <w:rFonts w:ascii="Century Gothic" w:hAnsi="Century Gothic"/>
          <w:sz w:val="20"/>
        </w:rPr>
        <w:t xml:space="preserve">от продаж </w:t>
      </w:r>
      <w:r w:rsidRPr="006E230C">
        <w:rPr>
          <w:rFonts w:ascii="Century Gothic" w:hAnsi="Century Gothic"/>
          <w:sz w:val="20"/>
        </w:rPr>
        <w:t xml:space="preserve">и амортизация </w:t>
      </w:r>
      <w:r w:rsidR="00B71F71">
        <w:rPr>
          <w:rFonts w:ascii="Century Gothic" w:hAnsi="Century Gothic"/>
          <w:sz w:val="20"/>
        </w:rPr>
        <w:t>36</w:t>
      </w:r>
      <w:r w:rsidR="00B71F71" w:rsidRPr="006E230C">
        <w:rPr>
          <w:rFonts w:ascii="Century Gothic" w:hAnsi="Century Gothic"/>
          <w:sz w:val="20"/>
        </w:rPr>
        <w:t xml:space="preserve"> и </w:t>
      </w:r>
      <w:r w:rsidR="00B71F71">
        <w:rPr>
          <w:rFonts w:ascii="Century Gothic" w:hAnsi="Century Gothic"/>
          <w:sz w:val="20"/>
        </w:rPr>
        <w:t>12</w:t>
      </w:r>
      <w:r w:rsidR="00B71F71" w:rsidRPr="006E230C">
        <w:rPr>
          <w:rFonts w:ascii="Century Gothic" w:hAnsi="Century Gothic"/>
          <w:sz w:val="20"/>
        </w:rPr>
        <w:t xml:space="preserve"> млрд руб. соответственно. Таким образом показатель </w:t>
      </w:r>
      <w:r w:rsidR="00B71F71" w:rsidRPr="006E230C">
        <w:rPr>
          <w:rFonts w:ascii="Century Gothic" w:hAnsi="Century Gothic"/>
          <w:sz w:val="20"/>
          <w:lang w:val="en-US"/>
        </w:rPr>
        <w:t>ICR</w:t>
      </w:r>
      <w:r>
        <w:rPr>
          <w:rFonts w:ascii="Century Gothic" w:hAnsi="Century Gothic"/>
          <w:sz w:val="20"/>
        </w:rPr>
        <w:t xml:space="preserve"> 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 w:rsidR="00B71F71" w:rsidRPr="006E230C">
        <w:rPr>
          <w:rFonts w:ascii="Century Gothic" w:hAnsi="Century Gothic"/>
          <w:sz w:val="20"/>
        </w:rPr>
        <w:t xml:space="preserve"> за 2024 год составил 2,</w:t>
      </w:r>
      <w:r w:rsidR="00B71F71">
        <w:rPr>
          <w:rFonts w:ascii="Century Gothic" w:hAnsi="Century Gothic"/>
          <w:sz w:val="20"/>
        </w:rPr>
        <w:t>0</w:t>
      </w:r>
      <w:r w:rsidR="00B71F71" w:rsidRPr="006E230C">
        <w:rPr>
          <w:rFonts w:ascii="Century Gothic" w:hAnsi="Century Gothic"/>
          <w:sz w:val="20"/>
        </w:rPr>
        <w:t>, что ниже порогового значения 3,0.</w:t>
      </w:r>
    </w:p>
    <w:p w:rsidR="00B71F71" w:rsidRDefault="00B71F71" w:rsidP="00BA2AF2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за </w:t>
      </w:r>
      <w:r>
        <w:rPr>
          <w:rFonts w:ascii="Century Gothic" w:hAnsi="Century Gothic"/>
          <w:sz w:val="20"/>
        </w:rPr>
        <w:t>3 месяца</w:t>
      </w:r>
      <w:r w:rsidRPr="006E230C">
        <w:rPr>
          <w:rFonts w:ascii="Century Gothic" w:hAnsi="Century Gothic"/>
          <w:sz w:val="20"/>
        </w:rPr>
        <w:t xml:space="preserve"> 2025 года </w:t>
      </w:r>
      <w:r w:rsidR="00274C16">
        <w:rPr>
          <w:rFonts w:ascii="Century Gothic" w:hAnsi="Century Gothic"/>
          <w:sz w:val="20"/>
        </w:rPr>
        <w:t>(с даты отчетности до даты выдачи нового кредита)</w:t>
      </w:r>
      <w:r w:rsidR="00274C16" w:rsidRPr="006E230C">
        <w:rPr>
          <w:rFonts w:ascii="Century Gothic" w:hAnsi="Century Gothic"/>
          <w:sz w:val="20"/>
        </w:rPr>
        <w:t xml:space="preserve"> задолженность</w:t>
      </w:r>
      <w:r w:rsidR="00274C16" w:rsidRPr="002A371D">
        <w:rPr>
          <w:rFonts w:ascii="Century Gothic" w:hAnsi="Century Gothic"/>
          <w:b/>
          <w:i/>
          <w:sz w:val="20"/>
        </w:rPr>
        <w:t xml:space="preserve"> </w:t>
      </w:r>
      <w:r w:rsidR="00274C16">
        <w:rPr>
          <w:rFonts w:ascii="Century Gothic" w:hAnsi="Century Gothic"/>
          <w:b/>
          <w:i/>
          <w:sz w:val="20"/>
        </w:rPr>
        <w:t xml:space="preserve">компании </w:t>
      </w:r>
      <w:r w:rsidR="00274C16">
        <w:rPr>
          <w:rFonts w:ascii="Century Gothic" w:hAnsi="Century Gothic"/>
          <w:b/>
          <w:i/>
          <w:sz w:val="20"/>
          <w:lang w:val="en-US"/>
        </w:rPr>
        <w:t>Y</w:t>
      </w:r>
      <w:r w:rsidR="00274C16" w:rsidRPr="006E230C">
        <w:rPr>
          <w:rFonts w:ascii="Century Gothic" w:hAnsi="Century Gothic"/>
          <w:sz w:val="20"/>
        </w:rPr>
        <w:t xml:space="preserve"> </w:t>
      </w:r>
      <w:r w:rsidR="00274C16">
        <w:rPr>
          <w:rFonts w:ascii="Century Gothic" w:hAnsi="Century Gothic"/>
          <w:sz w:val="20"/>
        </w:rPr>
        <w:t xml:space="preserve">перед </w:t>
      </w:r>
      <w:r w:rsidR="00274C16" w:rsidRPr="00C77C22">
        <w:rPr>
          <w:rFonts w:ascii="Century Gothic" w:hAnsi="Century Gothic"/>
          <w:b/>
          <w:i/>
          <w:sz w:val="20"/>
        </w:rPr>
        <w:t>Банком</w:t>
      </w:r>
      <w:r w:rsidR="00274C16" w:rsidRPr="006E230C">
        <w:rPr>
          <w:rFonts w:ascii="Century Gothic" w:hAnsi="Century Gothic"/>
          <w:sz w:val="20"/>
        </w:rPr>
        <w:t xml:space="preserve"> снизилась</w:t>
      </w:r>
      <w:r w:rsidRPr="006E230C">
        <w:rPr>
          <w:rFonts w:ascii="Century Gothic" w:hAnsi="Century Gothic"/>
          <w:sz w:val="20"/>
        </w:rPr>
        <w:t xml:space="preserve"> на </w:t>
      </w:r>
      <w:r>
        <w:rPr>
          <w:rFonts w:ascii="Century Gothic" w:hAnsi="Century Gothic"/>
          <w:sz w:val="20"/>
        </w:rPr>
        <w:t>3</w:t>
      </w:r>
      <w:r w:rsidRPr="006E230C">
        <w:rPr>
          <w:rFonts w:ascii="Century Gothic" w:hAnsi="Century Gothic"/>
          <w:sz w:val="20"/>
        </w:rPr>
        <w:t xml:space="preserve">0 млрд руб., </w:t>
      </w:r>
      <w:r w:rsidRPr="00221E32">
        <w:rPr>
          <w:rFonts w:ascii="Century Gothic" w:hAnsi="Century Gothic"/>
          <w:b/>
          <w:color w:val="70AD47" w:themeColor="accent6"/>
          <w:sz w:val="20"/>
        </w:rPr>
        <w:t>весь новый кредит не попадает</w:t>
      </w:r>
      <w:r w:rsidRPr="006E230C">
        <w:rPr>
          <w:rFonts w:ascii="Century Gothic" w:hAnsi="Century Gothic"/>
          <w:sz w:val="20"/>
        </w:rPr>
        <w:t xml:space="preserve"> под надбавку.</w:t>
      </w:r>
    </w:p>
    <w:p w:rsidR="001B04B0" w:rsidRDefault="00B71F71" w:rsidP="00B71F71">
      <w:pPr>
        <w:jc w:val="center"/>
        <w:rPr>
          <w:rFonts w:ascii="Century Gothic" w:hAnsi="Century Gothic"/>
          <w:sz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E3F4E24" wp14:editId="171A3E41">
            <wp:extent cx="5760000" cy="25200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3D76" w:rsidRPr="007157C0" w:rsidRDefault="00F83D76" w:rsidP="00F83D76">
      <w:pPr>
        <w:rPr>
          <w:rFonts w:ascii="Century Gothic" w:hAnsi="Century Gothic"/>
          <w:b/>
          <w:sz w:val="20"/>
        </w:rPr>
      </w:pPr>
      <w:r w:rsidRPr="007157C0">
        <w:rPr>
          <w:rFonts w:ascii="Century Gothic" w:hAnsi="Century Gothic"/>
          <w:b/>
          <w:sz w:val="20"/>
        </w:rPr>
        <w:t xml:space="preserve">Пример </w:t>
      </w:r>
      <w:r>
        <w:rPr>
          <w:rFonts w:ascii="Century Gothic" w:hAnsi="Century Gothic"/>
          <w:b/>
          <w:sz w:val="20"/>
        </w:rPr>
        <w:t>8</w:t>
      </w:r>
      <w:r w:rsidRPr="007157C0">
        <w:rPr>
          <w:rFonts w:ascii="Century Gothic" w:hAnsi="Century Gothic"/>
          <w:b/>
          <w:sz w:val="20"/>
        </w:rPr>
        <w:t>.</w:t>
      </w:r>
    </w:p>
    <w:p w:rsidR="00F83D76" w:rsidRDefault="00F83D76" w:rsidP="00F83D7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Объем требований </w:t>
      </w:r>
      <w:r w:rsidRPr="00641B82">
        <w:rPr>
          <w:rFonts w:ascii="Century Gothic" w:hAnsi="Century Gothic"/>
          <w:b/>
          <w:i/>
          <w:sz w:val="20"/>
        </w:rPr>
        <w:t>Банка</w:t>
      </w:r>
      <w:r w:rsidRPr="006E230C">
        <w:rPr>
          <w:rFonts w:ascii="Century Gothic" w:hAnsi="Century Gothic"/>
          <w:sz w:val="20"/>
        </w:rPr>
        <w:t xml:space="preserve"> к </w:t>
      </w:r>
      <w:r w:rsidRPr="000A6724">
        <w:rPr>
          <w:rFonts w:ascii="Century Gothic" w:hAnsi="Century Gothic"/>
          <w:b/>
          <w:i/>
          <w:sz w:val="20"/>
        </w:rPr>
        <w:t>Группе связанных заемщиков (ГСЗ)</w:t>
      </w:r>
      <w:r>
        <w:rPr>
          <w:rFonts w:ascii="Century Gothic" w:hAnsi="Century Gothic"/>
          <w:b/>
          <w:i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на дату заявки на новый кредит (0</w:t>
      </w:r>
      <w:r>
        <w:rPr>
          <w:rFonts w:ascii="Century Gothic" w:hAnsi="Century Gothic"/>
          <w:sz w:val="20"/>
        </w:rPr>
        <w:t>1</w:t>
      </w:r>
      <w:r w:rsidRPr="006E230C">
        <w:rPr>
          <w:rFonts w:ascii="Century Gothic" w:hAnsi="Century Gothic"/>
          <w:sz w:val="20"/>
        </w:rPr>
        <w:t>.0</w:t>
      </w:r>
      <w:r>
        <w:rPr>
          <w:rFonts w:ascii="Century Gothic" w:hAnsi="Century Gothic"/>
          <w:sz w:val="20"/>
        </w:rPr>
        <w:t>4</w:t>
      </w:r>
      <w:r w:rsidRPr="006E230C">
        <w:rPr>
          <w:rFonts w:ascii="Century Gothic" w:hAnsi="Century Gothic"/>
          <w:sz w:val="20"/>
        </w:rPr>
        <w:t>.2025) составляет 1</w:t>
      </w:r>
      <w:r>
        <w:rPr>
          <w:rFonts w:ascii="Century Gothic" w:hAnsi="Century Gothic"/>
          <w:sz w:val="20"/>
        </w:rPr>
        <w:t>6</w:t>
      </w:r>
      <w:r w:rsidRPr="006E230C">
        <w:rPr>
          <w:rFonts w:ascii="Century Gothic" w:hAnsi="Century Gothic"/>
          <w:sz w:val="20"/>
        </w:rPr>
        <w:t xml:space="preserve">0 млрд руб., что превышает 2% от капитала банка и 50 млрд руб. </w:t>
      </w:r>
    </w:p>
    <w:p w:rsidR="00F83D76" w:rsidRPr="006E230C" w:rsidRDefault="00F83D76" w:rsidP="00F83D7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В данную </w:t>
      </w:r>
      <w:r w:rsidRPr="000A6724">
        <w:rPr>
          <w:rFonts w:ascii="Century Gothic" w:hAnsi="Century Gothic"/>
          <w:b/>
          <w:i/>
          <w:sz w:val="20"/>
        </w:rPr>
        <w:t>ГСЗ</w:t>
      </w:r>
      <w:r>
        <w:rPr>
          <w:rFonts w:ascii="Century Gothic" w:hAnsi="Century Gothic"/>
          <w:sz w:val="20"/>
        </w:rPr>
        <w:t xml:space="preserve"> входит </w:t>
      </w:r>
      <w:r w:rsidRPr="000A6724">
        <w:rPr>
          <w:rFonts w:ascii="Century Gothic" w:hAnsi="Century Gothic"/>
          <w:b/>
          <w:i/>
          <w:sz w:val="20"/>
        </w:rPr>
        <w:t xml:space="preserve">Компания </w:t>
      </w:r>
      <w:r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sz w:val="20"/>
        </w:rPr>
        <w:t>, которая</w:t>
      </w:r>
      <w:r w:rsidRPr="006E230C">
        <w:rPr>
          <w:rFonts w:ascii="Century Gothic" w:hAnsi="Century Gothic"/>
          <w:sz w:val="20"/>
        </w:rPr>
        <w:t xml:space="preserve"> планирует привлечь </w:t>
      </w:r>
      <w:r>
        <w:rPr>
          <w:rFonts w:ascii="Century Gothic" w:hAnsi="Century Gothic"/>
          <w:sz w:val="20"/>
        </w:rPr>
        <w:t>8</w:t>
      </w:r>
      <w:r w:rsidRPr="006E230C">
        <w:rPr>
          <w:rFonts w:ascii="Century Gothic" w:hAnsi="Century Gothic"/>
          <w:sz w:val="20"/>
        </w:rPr>
        <w:t xml:space="preserve">0 млрд руб. для </w:t>
      </w:r>
      <w:r>
        <w:rPr>
          <w:rFonts w:ascii="Century Gothic" w:hAnsi="Century Gothic"/>
          <w:sz w:val="20"/>
        </w:rPr>
        <w:t>масштабирования своей деятельности</w:t>
      </w:r>
      <w:r w:rsidRPr="006E230C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</w:t>
      </w:r>
    </w:p>
    <w:p w:rsidR="00F83D76" w:rsidRDefault="00F83D76" w:rsidP="00F83D76">
      <w:pPr>
        <w:jc w:val="both"/>
        <w:rPr>
          <w:rFonts w:ascii="Century Gothic" w:hAnsi="Century Gothic"/>
          <w:sz w:val="20"/>
        </w:rPr>
      </w:pPr>
      <w:r w:rsidRPr="000A6724">
        <w:rPr>
          <w:rFonts w:ascii="Century Gothic" w:hAnsi="Century Gothic"/>
          <w:b/>
          <w:i/>
          <w:sz w:val="20"/>
        </w:rPr>
        <w:t>Компания Y</w:t>
      </w:r>
      <w:r>
        <w:rPr>
          <w:rFonts w:ascii="Century Gothic" w:hAnsi="Century Gothic"/>
          <w:sz w:val="20"/>
        </w:rPr>
        <w:t xml:space="preserve"> является дочерним обществом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Z</w:t>
      </w:r>
      <w:r w:rsidRPr="000A6724">
        <w:rPr>
          <w:rFonts w:ascii="Century Gothic" w:hAnsi="Century Gothic"/>
          <w:sz w:val="20"/>
        </w:rPr>
        <w:t xml:space="preserve">, </w:t>
      </w:r>
      <w:r>
        <w:rPr>
          <w:rFonts w:ascii="Century Gothic" w:hAnsi="Century Gothic"/>
          <w:sz w:val="20"/>
        </w:rPr>
        <w:t xml:space="preserve">однако консолидированная финансовая отчетность не готовится, а в распоряжении </w:t>
      </w:r>
      <w:r w:rsidRPr="00796871">
        <w:rPr>
          <w:rFonts w:ascii="Century Gothic" w:hAnsi="Century Gothic"/>
          <w:b/>
          <w:i/>
          <w:sz w:val="20"/>
        </w:rPr>
        <w:t>Банка</w:t>
      </w:r>
      <w:r>
        <w:rPr>
          <w:rFonts w:ascii="Century Gothic" w:hAnsi="Century Gothic"/>
          <w:sz w:val="20"/>
        </w:rPr>
        <w:t xml:space="preserve"> имеется индивидуальная отчетность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по РСБУ</w:t>
      </w:r>
      <w:r w:rsidRPr="006E230C">
        <w:rPr>
          <w:rFonts w:ascii="Century Gothic" w:hAnsi="Century Gothic"/>
          <w:sz w:val="20"/>
        </w:rPr>
        <w:t xml:space="preserve"> на 31.12.2024</w:t>
      </w:r>
      <w:r>
        <w:rPr>
          <w:rFonts w:ascii="Century Gothic" w:hAnsi="Century Gothic"/>
          <w:sz w:val="20"/>
        </w:rPr>
        <w:t>.</w:t>
      </w:r>
      <w:r w:rsidRPr="006E230C">
        <w:rPr>
          <w:rFonts w:ascii="Century Gothic" w:hAnsi="Century Gothic"/>
          <w:sz w:val="20"/>
        </w:rPr>
        <w:t xml:space="preserve"> </w:t>
      </w:r>
    </w:p>
    <w:p w:rsidR="00F83D76" w:rsidRPr="00641B82" w:rsidRDefault="00F83D76" w:rsidP="00F83D7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Объем требований к юридическому лицу-заемщику (</w:t>
      </w:r>
      <w:r>
        <w:rPr>
          <w:rFonts w:ascii="Century Gothic" w:hAnsi="Century Gothic"/>
          <w:b/>
          <w:i/>
          <w:sz w:val="20"/>
        </w:rPr>
        <w:t>К</w:t>
      </w:r>
      <w:r w:rsidRPr="000A6724">
        <w:rPr>
          <w:rFonts w:ascii="Century Gothic" w:hAnsi="Century Gothic"/>
          <w:b/>
          <w:i/>
          <w:sz w:val="20"/>
        </w:rPr>
        <w:t xml:space="preserve">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sz w:val="20"/>
        </w:rPr>
        <w:t xml:space="preserve">) в </w:t>
      </w:r>
      <w:r w:rsidRPr="000A6724">
        <w:rPr>
          <w:rFonts w:ascii="Century Gothic" w:hAnsi="Century Gothic"/>
          <w:b/>
          <w:i/>
          <w:sz w:val="20"/>
        </w:rPr>
        <w:t>Банке</w:t>
      </w:r>
      <w:r>
        <w:rPr>
          <w:rFonts w:ascii="Century Gothic" w:hAnsi="Century Gothic"/>
          <w:sz w:val="20"/>
        </w:rPr>
        <w:t xml:space="preserve"> на 01.04.2025 составляет </w:t>
      </w:r>
      <w:r>
        <w:rPr>
          <w:rFonts w:ascii="Century Gothic" w:hAnsi="Century Gothic"/>
          <w:sz w:val="20"/>
        </w:rPr>
        <w:t>160</w:t>
      </w:r>
      <w:r>
        <w:rPr>
          <w:rFonts w:ascii="Century Gothic" w:hAnsi="Century Gothic"/>
          <w:sz w:val="20"/>
        </w:rPr>
        <w:t xml:space="preserve"> млрд руб., что соответствует критерию не менее </w:t>
      </w:r>
      <w:r w:rsidRPr="006E230C">
        <w:rPr>
          <w:rFonts w:ascii="Century Gothic" w:hAnsi="Century Gothic"/>
          <w:sz w:val="20"/>
        </w:rPr>
        <w:t xml:space="preserve">50 млрд руб. </w:t>
      </w:r>
      <w:r>
        <w:rPr>
          <w:rFonts w:ascii="Century Gothic" w:hAnsi="Century Gothic"/>
          <w:sz w:val="20"/>
        </w:rPr>
        <w:t xml:space="preserve">и </w:t>
      </w:r>
      <w:r w:rsidRPr="006E230C">
        <w:rPr>
          <w:rFonts w:ascii="Century Gothic" w:hAnsi="Century Gothic"/>
          <w:sz w:val="20"/>
        </w:rPr>
        <w:t xml:space="preserve">2% от </w:t>
      </w:r>
      <w:r>
        <w:rPr>
          <w:rFonts w:ascii="Century Gothic" w:hAnsi="Century Gothic"/>
          <w:sz w:val="20"/>
        </w:rPr>
        <w:t>капитала Банка</w:t>
      </w:r>
      <w:r w:rsidRPr="006E230C">
        <w:rPr>
          <w:rFonts w:ascii="Century Gothic" w:hAnsi="Century Gothic"/>
          <w:sz w:val="20"/>
        </w:rPr>
        <w:t>.</w:t>
      </w:r>
      <w:r>
        <w:rPr>
          <w:rFonts w:ascii="Century Gothic" w:hAnsi="Century Gothic"/>
          <w:sz w:val="20"/>
        </w:rPr>
        <w:t xml:space="preserve"> На 31.12.2024 о</w:t>
      </w:r>
      <w:r w:rsidRPr="00B71F71">
        <w:rPr>
          <w:rFonts w:ascii="Century Gothic" w:hAnsi="Century Gothic"/>
          <w:sz w:val="20"/>
        </w:rPr>
        <w:t>бъем требований</w:t>
      </w:r>
      <w:r>
        <w:rPr>
          <w:rFonts w:ascii="Century Gothic" w:hAnsi="Century Gothic"/>
          <w:sz w:val="20"/>
        </w:rPr>
        <w:t xml:space="preserve">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перед Банком составлял </w:t>
      </w:r>
      <w:r>
        <w:rPr>
          <w:rFonts w:ascii="Century Gothic" w:hAnsi="Century Gothic"/>
          <w:sz w:val="20"/>
        </w:rPr>
        <w:t>100</w:t>
      </w:r>
      <w:r>
        <w:rPr>
          <w:rFonts w:ascii="Century Gothic" w:hAnsi="Century Gothic"/>
          <w:sz w:val="20"/>
        </w:rPr>
        <w:t xml:space="preserve"> млрд руб.</w:t>
      </w:r>
      <w:r w:rsidRPr="00274C16">
        <w:rPr>
          <w:rFonts w:ascii="Century Gothic" w:hAnsi="Century Gothic"/>
          <w:i/>
          <w:color w:val="A6A6A6" w:themeColor="background1" w:themeShade="A6"/>
          <w:sz w:val="20"/>
        </w:rPr>
        <w:t xml:space="preserve"> </w:t>
      </w:r>
      <w:r w:rsidRPr="00641B82">
        <w:rPr>
          <w:rFonts w:ascii="Century Gothic" w:hAnsi="Century Gothic"/>
          <w:i/>
          <w:color w:val="A6A6A6" w:themeColor="background1" w:themeShade="A6"/>
          <w:sz w:val="20"/>
        </w:rPr>
        <w:t>[</w:t>
      </w:r>
      <w:r>
        <w:rPr>
          <w:rFonts w:ascii="Century Gothic" w:hAnsi="Century Gothic"/>
          <w:i/>
          <w:color w:val="A6A6A6" w:themeColor="background1" w:themeShade="A6"/>
          <w:sz w:val="20"/>
        </w:rPr>
        <w:t xml:space="preserve">То есть был </w:t>
      </w:r>
      <w:r>
        <w:rPr>
          <w:rFonts w:ascii="Century Gothic" w:hAnsi="Century Gothic"/>
          <w:i/>
          <w:color w:val="A6A6A6" w:themeColor="background1" w:themeShade="A6"/>
          <w:sz w:val="20"/>
        </w:rPr>
        <w:t>ниже</w:t>
      </w:r>
      <w:r>
        <w:rPr>
          <w:rFonts w:ascii="Century Gothic" w:hAnsi="Century Gothic"/>
          <w:i/>
          <w:color w:val="A6A6A6" w:themeColor="background1" w:themeShade="A6"/>
          <w:sz w:val="20"/>
        </w:rPr>
        <w:t xml:space="preserve"> на </w:t>
      </w:r>
      <w:r>
        <w:rPr>
          <w:rFonts w:ascii="Century Gothic" w:hAnsi="Century Gothic"/>
          <w:i/>
          <w:color w:val="A6A6A6" w:themeColor="background1" w:themeShade="A6"/>
          <w:sz w:val="20"/>
        </w:rPr>
        <w:t>6</w:t>
      </w:r>
      <w:r w:rsidRPr="00641B82">
        <w:rPr>
          <w:rFonts w:ascii="Century Gothic" w:hAnsi="Century Gothic"/>
          <w:i/>
          <w:color w:val="A6A6A6" w:themeColor="background1" w:themeShade="A6"/>
          <w:sz w:val="20"/>
        </w:rPr>
        <w:t>0 млрд руб., чем на дату выдачи нового кредита 01.04.2025]</w:t>
      </w:r>
    </w:p>
    <w:p w:rsidR="00F83D76" w:rsidRPr="006E230C" w:rsidRDefault="00F83D76" w:rsidP="00F83D76">
      <w:pPr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Согласно индивидуальной бухгалтерской отчетности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>
        <w:rPr>
          <w:rFonts w:ascii="Century Gothic" w:hAnsi="Century Gothic"/>
          <w:b/>
          <w:i/>
          <w:sz w:val="20"/>
        </w:rPr>
        <w:t xml:space="preserve">, </w:t>
      </w:r>
      <w:r>
        <w:rPr>
          <w:rFonts w:ascii="Century Gothic" w:hAnsi="Century Gothic"/>
          <w:i/>
          <w:sz w:val="20"/>
        </w:rPr>
        <w:t>подготовленной</w:t>
      </w:r>
      <w:r w:rsidRPr="000A6724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>п</w:t>
      </w:r>
      <w:r w:rsidRPr="006E230C">
        <w:rPr>
          <w:rFonts w:ascii="Century Gothic" w:hAnsi="Century Gothic"/>
          <w:sz w:val="20"/>
        </w:rPr>
        <w:t>о результатам деятельности за 2024 год</w:t>
      </w:r>
      <w:r>
        <w:rPr>
          <w:rFonts w:ascii="Century Gothic" w:hAnsi="Century Gothic"/>
          <w:sz w:val="20"/>
        </w:rPr>
        <w:t>,</w:t>
      </w:r>
      <w:r w:rsidRPr="006E230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процентные </w:t>
      </w:r>
      <w:r w:rsidRPr="006E230C">
        <w:rPr>
          <w:rFonts w:ascii="Century Gothic" w:hAnsi="Century Gothic"/>
          <w:sz w:val="20"/>
        </w:rPr>
        <w:t xml:space="preserve">расходы </w:t>
      </w:r>
      <w:r w:rsidRPr="000A6724">
        <w:rPr>
          <w:rFonts w:ascii="Century Gothic" w:hAnsi="Century Gothic"/>
          <w:b/>
          <w:i/>
          <w:sz w:val="20"/>
        </w:rPr>
        <w:t xml:space="preserve">компании </w:t>
      </w:r>
      <w:r w:rsidRPr="000A6724">
        <w:rPr>
          <w:rFonts w:ascii="Century Gothic" w:hAnsi="Century Gothic"/>
          <w:b/>
          <w:i/>
          <w:sz w:val="20"/>
          <w:lang w:val="en-US"/>
        </w:rPr>
        <w:t>Y</w:t>
      </w:r>
      <w:r w:rsidRPr="000A6724">
        <w:rPr>
          <w:rFonts w:ascii="Century Gothic" w:hAnsi="Century Gothic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составили</w:t>
      </w:r>
      <w:r>
        <w:rPr>
          <w:rFonts w:ascii="Century Gothic" w:hAnsi="Century Gothic"/>
          <w:sz w:val="20"/>
        </w:rPr>
        <w:t xml:space="preserve"> 2</w:t>
      </w:r>
      <w:r>
        <w:rPr>
          <w:rFonts w:ascii="Century Gothic" w:hAnsi="Century Gothic"/>
          <w:sz w:val="20"/>
        </w:rPr>
        <w:t>0</w:t>
      </w:r>
      <w:r w:rsidRPr="006E230C">
        <w:rPr>
          <w:rFonts w:ascii="Century Gothic" w:hAnsi="Century Gothic"/>
          <w:sz w:val="20"/>
        </w:rPr>
        <w:t xml:space="preserve"> млрд руб., а прибыль </w:t>
      </w:r>
      <w:r>
        <w:rPr>
          <w:rFonts w:ascii="Century Gothic" w:hAnsi="Century Gothic"/>
          <w:sz w:val="20"/>
        </w:rPr>
        <w:t xml:space="preserve">от продаж </w:t>
      </w:r>
      <w:r w:rsidRPr="006E230C">
        <w:rPr>
          <w:rFonts w:ascii="Century Gothic" w:hAnsi="Century Gothic"/>
          <w:sz w:val="20"/>
        </w:rPr>
        <w:t xml:space="preserve">и амортизация </w:t>
      </w:r>
      <w:r>
        <w:rPr>
          <w:rFonts w:ascii="Century Gothic" w:hAnsi="Century Gothic"/>
          <w:sz w:val="20"/>
        </w:rPr>
        <w:t>10</w:t>
      </w:r>
      <w:r w:rsidRPr="006E230C">
        <w:rPr>
          <w:rFonts w:ascii="Century Gothic" w:hAnsi="Century Gothic"/>
          <w:sz w:val="20"/>
        </w:rPr>
        <w:t xml:space="preserve"> и </w:t>
      </w:r>
      <w:r>
        <w:rPr>
          <w:rFonts w:ascii="Century Gothic" w:hAnsi="Century Gothic"/>
          <w:sz w:val="20"/>
        </w:rPr>
        <w:t>30</w:t>
      </w:r>
      <w:r w:rsidRPr="006E230C">
        <w:rPr>
          <w:rFonts w:ascii="Century Gothic" w:hAnsi="Century Gothic"/>
          <w:sz w:val="20"/>
        </w:rPr>
        <w:t xml:space="preserve"> млрд руб. соответственно. Таким образом показатель </w:t>
      </w:r>
      <w:r w:rsidRPr="006E230C">
        <w:rPr>
          <w:rFonts w:ascii="Century Gothic" w:hAnsi="Century Gothic"/>
          <w:sz w:val="20"/>
          <w:lang w:val="en-US"/>
        </w:rPr>
        <w:t>ICR</w:t>
      </w:r>
      <w:r>
        <w:rPr>
          <w:rFonts w:ascii="Century Gothic" w:hAnsi="Century Gothic"/>
          <w:sz w:val="20"/>
        </w:rPr>
        <w:t xml:space="preserve"> 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>(</w:t>
      </w:r>
      <w:r w:rsidRPr="00D431BC">
        <w:rPr>
          <w:rFonts w:ascii="Century Gothic" w:hAnsi="Century Gothic"/>
          <w:i/>
          <w:color w:val="A6A6A6" w:themeColor="background1" w:themeShade="A6"/>
          <w:sz w:val="20"/>
          <w:lang w:val="en-US"/>
        </w:rPr>
        <w:t>EBIT</w:t>
      </w:r>
      <w:r w:rsidRPr="00D431BC">
        <w:rPr>
          <w:rFonts w:ascii="Century Gothic" w:hAnsi="Century Gothic"/>
          <w:i/>
          <w:color w:val="A6A6A6" w:themeColor="background1" w:themeShade="A6"/>
          <w:sz w:val="20"/>
        </w:rPr>
        <w:t xml:space="preserve"> + А) / проценты</w:t>
      </w:r>
      <w:r w:rsidRPr="006E230C">
        <w:rPr>
          <w:rFonts w:ascii="Century Gothic" w:hAnsi="Century Gothic"/>
          <w:sz w:val="20"/>
        </w:rPr>
        <w:t xml:space="preserve"> за 2024 год составил 2,</w:t>
      </w:r>
      <w:r>
        <w:rPr>
          <w:rFonts w:ascii="Century Gothic" w:hAnsi="Century Gothic"/>
          <w:sz w:val="20"/>
        </w:rPr>
        <w:t>0</w:t>
      </w:r>
      <w:r w:rsidRPr="006E230C">
        <w:rPr>
          <w:rFonts w:ascii="Century Gothic" w:hAnsi="Century Gothic"/>
          <w:sz w:val="20"/>
        </w:rPr>
        <w:t>, что ниже порогового значения 3,0.</w:t>
      </w:r>
    </w:p>
    <w:p w:rsidR="00F83D76" w:rsidRDefault="00F83D76" w:rsidP="00F83D76">
      <w:pPr>
        <w:jc w:val="both"/>
        <w:rPr>
          <w:rFonts w:ascii="Century Gothic" w:hAnsi="Century Gothic"/>
          <w:sz w:val="20"/>
        </w:rPr>
      </w:pPr>
      <w:r w:rsidRPr="006E230C">
        <w:rPr>
          <w:rFonts w:ascii="Century Gothic" w:hAnsi="Century Gothic"/>
          <w:sz w:val="20"/>
        </w:rPr>
        <w:t xml:space="preserve">Поскольку за </w:t>
      </w:r>
      <w:r>
        <w:rPr>
          <w:rFonts w:ascii="Century Gothic" w:hAnsi="Century Gothic"/>
          <w:sz w:val="20"/>
        </w:rPr>
        <w:t>3 месяца</w:t>
      </w:r>
      <w:r w:rsidRPr="006E230C">
        <w:rPr>
          <w:rFonts w:ascii="Century Gothic" w:hAnsi="Century Gothic"/>
          <w:sz w:val="20"/>
        </w:rPr>
        <w:t xml:space="preserve"> 2025 года</w:t>
      </w:r>
      <w:r w:rsidRPr="00C77C22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(с даты отчетности до даты выдачи нового кредита) задолженность </w:t>
      </w:r>
      <w:r w:rsidRPr="00C77C22">
        <w:rPr>
          <w:rFonts w:ascii="Century Gothic" w:hAnsi="Century Gothic"/>
          <w:b/>
          <w:i/>
          <w:sz w:val="20"/>
        </w:rPr>
        <w:t xml:space="preserve">Группы </w:t>
      </w:r>
      <w:r w:rsidRPr="00C77C22">
        <w:rPr>
          <w:rFonts w:ascii="Century Gothic" w:hAnsi="Century Gothic"/>
          <w:b/>
          <w:i/>
          <w:sz w:val="20"/>
          <w:lang w:val="en-US"/>
        </w:rPr>
        <w:t>Z</w:t>
      </w:r>
      <w:r w:rsidRPr="006E230C">
        <w:rPr>
          <w:rFonts w:ascii="Century Gothic" w:hAnsi="Century Gothic"/>
          <w:sz w:val="20"/>
        </w:rPr>
        <w:t xml:space="preserve"> </w:t>
      </w:r>
      <w:r>
        <w:rPr>
          <w:rFonts w:ascii="Century Gothic" w:hAnsi="Century Gothic"/>
          <w:sz w:val="20"/>
        </w:rPr>
        <w:t xml:space="preserve">перед </w:t>
      </w:r>
      <w:r w:rsidRPr="00C77C22">
        <w:rPr>
          <w:rFonts w:ascii="Century Gothic" w:hAnsi="Century Gothic"/>
          <w:b/>
          <w:i/>
          <w:sz w:val="20"/>
        </w:rPr>
        <w:t>Банком</w:t>
      </w:r>
      <w:r>
        <w:rPr>
          <w:rFonts w:ascii="Century Gothic" w:hAnsi="Century Gothic"/>
          <w:sz w:val="20"/>
        </w:rPr>
        <w:t xml:space="preserve"> увеличилась на 6</w:t>
      </w:r>
      <w:r w:rsidRPr="006E230C">
        <w:rPr>
          <w:rFonts w:ascii="Century Gothic" w:hAnsi="Century Gothic"/>
          <w:sz w:val="20"/>
        </w:rPr>
        <w:t xml:space="preserve">0 млрд руб., </w:t>
      </w:r>
      <w:r w:rsidRPr="00186762">
        <w:rPr>
          <w:rFonts w:ascii="Century Gothic" w:hAnsi="Century Gothic"/>
          <w:b/>
          <w:color w:val="C00000"/>
          <w:sz w:val="20"/>
        </w:rPr>
        <w:t>весь новый кредит в размере 80 млрд руб. попадает</w:t>
      </w:r>
      <w:r w:rsidRPr="00186762">
        <w:rPr>
          <w:rFonts w:ascii="Century Gothic" w:hAnsi="Century Gothic"/>
          <w:color w:val="C00000"/>
          <w:sz w:val="20"/>
        </w:rPr>
        <w:t xml:space="preserve"> </w:t>
      </w:r>
      <w:r w:rsidRPr="006E230C">
        <w:rPr>
          <w:rFonts w:ascii="Century Gothic" w:hAnsi="Century Gothic"/>
          <w:sz w:val="20"/>
        </w:rPr>
        <w:t>под надбавку.</w:t>
      </w:r>
    </w:p>
    <w:p w:rsidR="00A33283" w:rsidRPr="006E230C" w:rsidRDefault="00F83D76" w:rsidP="00F83D76">
      <w:pPr>
        <w:rPr>
          <w:rFonts w:ascii="Century Gothic" w:hAnsi="Century Gothic"/>
          <w:sz w:val="20"/>
        </w:rPr>
      </w:pPr>
      <w:r>
        <w:rPr>
          <w:noProof/>
          <w:lang w:eastAsia="ru-RU"/>
        </w:rPr>
        <w:drawing>
          <wp:inline distT="0" distB="0" distL="0" distR="0" wp14:anchorId="4C320207" wp14:editId="3584A960">
            <wp:extent cx="6079490" cy="2586251"/>
            <wp:effectExtent l="0" t="0" r="0" b="508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A33283" w:rsidRPr="006E230C" w:rsidSect="00F83D7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51548"/>
    <w:multiLevelType w:val="hybridMultilevel"/>
    <w:tmpl w:val="49C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44"/>
    <w:rsid w:val="000009F2"/>
    <w:rsid w:val="00097963"/>
    <w:rsid w:val="000A6724"/>
    <w:rsid w:val="00105B4C"/>
    <w:rsid w:val="00144044"/>
    <w:rsid w:val="0016397C"/>
    <w:rsid w:val="00186762"/>
    <w:rsid w:val="001B04B0"/>
    <w:rsid w:val="00221E32"/>
    <w:rsid w:val="002446E6"/>
    <w:rsid w:val="00274C16"/>
    <w:rsid w:val="002A371D"/>
    <w:rsid w:val="002B6713"/>
    <w:rsid w:val="002E3F8D"/>
    <w:rsid w:val="004B171D"/>
    <w:rsid w:val="004D5EF3"/>
    <w:rsid w:val="005B65EB"/>
    <w:rsid w:val="00607143"/>
    <w:rsid w:val="00614BCC"/>
    <w:rsid w:val="00641B82"/>
    <w:rsid w:val="006E230C"/>
    <w:rsid w:val="007157C0"/>
    <w:rsid w:val="00796871"/>
    <w:rsid w:val="008D6F84"/>
    <w:rsid w:val="00957318"/>
    <w:rsid w:val="0096223F"/>
    <w:rsid w:val="00A16DD1"/>
    <w:rsid w:val="00A33283"/>
    <w:rsid w:val="00A64184"/>
    <w:rsid w:val="00A65F56"/>
    <w:rsid w:val="00B71F71"/>
    <w:rsid w:val="00BA2AF2"/>
    <w:rsid w:val="00BE3CA6"/>
    <w:rsid w:val="00BE52B6"/>
    <w:rsid w:val="00C77C22"/>
    <w:rsid w:val="00C83308"/>
    <w:rsid w:val="00CB0392"/>
    <w:rsid w:val="00CB5582"/>
    <w:rsid w:val="00CB7B8F"/>
    <w:rsid w:val="00D431BC"/>
    <w:rsid w:val="00D71CFA"/>
    <w:rsid w:val="00F40340"/>
    <w:rsid w:val="00F77384"/>
    <w:rsid w:val="00F83D76"/>
    <w:rsid w:val="00FB1B88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4B841-4041-4532-9119-A636D541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NULL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 1. Весь</a:t>
            </a:r>
            <a:r>
              <a:rPr lang="ru-RU" sz="1200" baseline="0"/>
              <a:t> н</a:t>
            </a:r>
            <a:r>
              <a:rPr lang="ru-RU" sz="1200"/>
              <a:t>овый долг под надбавкой</a:t>
            </a:r>
          </a:p>
        </c:rich>
      </c:tx>
      <c:layout>
        <c:manualLayout>
          <c:xMode val="edge"/>
          <c:yMode val="edge"/>
          <c:x val="1.06381685751243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(3)'!$B$1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noFill/>
              <a:ln>
                <a:noFill/>
              </a:ln>
              <a:effectLst/>
            </c:spPr>
          </c:dPt>
          <c:cat>
            <c:strRef>
              <c:f>'Лист1 (3)'!$A$2:$A$5</c:f>
              <c:strCache>
                <c:ptCount val="4"/>
                <c:pt idx="0">
                  <c:v>Долг на дату расчета ICR по заемщику</c:v>
                </c:pt>
                <c:pt idx="1">
                  <c:v>Долг на дату введения надбавок</c:v>
                </c:pt>
                <c:pt idx="3">
                  <c:v>Долг после выдачи нового кредита</c:v>
                </c:pt>
              </c:strCache>
            </c:strRef>
          </c:cat>
          <c:val>
            <c:numRef>
              <c:f>'Лист1 (3)'!$B$2:$B$5</c:f>
              <c:numCache>
                <c:formatCode>General</c:formatCode>
                <c:ptCount val="4"/>
                <c:pt idx="0">
                  <c:v>150</c:v>
                </c:pt>
                <c:pt idx="1">
                  <c:v>150</c:v>
                </c:pt>
                <c:pt idx="2">
                  <c:v>150</c:v>
                </c:pt>
                <c:pt idx="3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D2-479E-8CC3-685A117B3B16}"/>
            </c:ext>
          </c:extLst>
        </c:ser>
        <c:ser>
          <c:idx val="1"/>
          <c:order val="1"/>
          <c:tx>
            <c:strRef>
              <c:f>'Лист1 (3)'!$C$1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'Лист1 (3)'!$A$2:$A$5</c:f>
              <c:strCache>
                <c:ptCount val="4"/>
                <c:pt idx="0">
                  <c:v>Долг на дату расчета ICR по заемщику</c:v>
                </c:pt>
                <c:pt idx="1">
                  <c:v>Долг на дату введения надбавок</c:v>
                </c:pt>
                <c:pt idx="3">
                  <c:v>Долг после выдачи нового кредита</c:v>
                </c:pt>
              </c:strCache>
            </c:strRef>
          </c:cat>
          <c:val>
            <c:numRef>
              <c:f>'Лист1 (3)'!$C$2:$C$5</c:f>
              <c:numCache>
                <c:formatCode>General</c:formatCode>
                <c:ptCount val="4"/>
                <c:pt idx="2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0D2-479E-8CC3-685A117B3B16}"/>
            </c:ext>
          </c:extLst>
        </c:ser>
        <c:ser>
          <c:idx val="2"/>
          <c:order val="2"/>
          <c:tx>
            <c:strRef>
              <c:f>'Лист1 (3)'!$D$1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(3)'!$A$2:$A$5</c:f>
              <c:strCache>
                <c:ptCount val="4"/>
                <c:pt idx="0">
                  <c:v>Долг на дату расчета ICR по заемщику</c:v>
                </c:pt>
                <c:pt idx="1">
                  <c:v>Долг на дату введения надбавок</c:v>
                </c:pt>
                <c:pt idx="3">
                  <c:v>Долг после выдачи нового кредита</c:v>
                </c:pt>
              </c:strCache>
            </c:strRef>
          </c:cat>
          <c:val>
            <c:numRef>
              <c:f>'Лист1 (3)'!$D$2:$D$5</c:f>
              <c:numCache>
                <c:formatCode>General</c:formatCode>
                <c:ptCount val="4"/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0D2-479E-8CC3-685A117B3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019200"/>
        <c:axId val="137019584"/>
      </c:barChart>
      <c:catAx>
        <c:axId val="137019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37019584"/>
        <c:crosses val="autoZero"/>
        <c:auto val="1"/>
        <c:lblAlgn val="ctr"/>
        <c:lblOffset val="100"/>
        <c:noMultiLvlLbl val="0"/>
      </c:catAx>
      <c:valAx>
        <c:axId val="137019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37019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 2. Часть нового долга попадает под надбавку</a:t>
            </a:r>
          </a:p>
        </c:rich>
      </c:tx>
      <c:layout>
        <c:manualLayout>
          <c:xMode val="edge"/>
          <c:yMode val="edge"/>
          <c:x val="9.2613009922822866E-4"/>
          <c:y val="2.52016129032258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4D2-41EA-9B81-565BB4995568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D2-41EA-9B81-565BB4995568}"/>
              </c:ext>
            </c:extLst>
          </c:dPt>
          <c:cat>
            <c:strRef>
              <c:f>Лист1!$A$2:$A$6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150</c:v>
                </c:pt>
                <c:pt idx="1">
                  <c:v>130</c:v>
                </c:pt>
                <c:pt idx="2">
                  <c:v>130</c:v>
                </c:pt>
                <c:pt idx="3">
                  <c:v>130</c:v>
                </c:pt>
                <c:pt idx="4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2-41EA-9B81-565BB499556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Амортизация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D2-41EA-9B81-565BB499556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4-D4D2-41EA-9B81-565BB499556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4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5-D4D2-41EA-9B81-565BB4995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7043680"/>
        <c:axId val="137044064"/>
      </c:barChart>
      <c:catAx>
        <c:axId val="137043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37044064"/>
        <c:crosses val="autoZero"/>
        <c:auto val="1"/>
        <c:lblAlgn val="ctr"/>
        <c:lblOffset val="100"/>
        <c:noMultiLvlLbl val="0"/>
      </c:catAx>
      <c:valAx>
        <c:axId val="137044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37043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 3. Новый долг не попадает под надбавку</a:t>
            </a:r>
          </a:p>
        </c:rich>
      </c:tx>
      <c:layout>
        <c:manualLayout>
          <c:xMode val="edge"/>
          <c:yMode val="edge"/>
          <c:x val="3.4725538028806339E-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(4)'!$B$1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4D2-41EA-9B81-565BB4995568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D2-41EA-9B81-565BB4995568}"/>
              </c:ext>
            </c:extLst>
          </c:dPt>
          <c:cat>
            <c:strRef>
              <c:f>'Лист1 (4)'!$A$2:$A$6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(4)'!$B$2:$B$6</c:f>
              <c:numCache>
                <c:formatCode>General</c:formatCode>
                <c:ptCount val="5"/>
                <c:pt idx="0">
                  <c:v>150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2-41EA-9B81-565BB4995568}"/>
            </c:ext>
          </c:extLst>
        </c:ser>
        <c:ser>
          <c:idx val="1"/>
          <c:order val="1"/>
          <c:tx>
            <c:strRef>
              <c:f>'Лист1 (4)'!$C$1</c:f>
              <c:strCache>
                <c:ptCount val="1"/>
                <c:pt idx="0">
                  <c:v>Амортизация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'Лист1 (4)'!$A$2:$A$6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(4)'!$C$2:$C$6</c:f>
              <c:numCache>
                <c:formatCode>General</c:formatCode>
                <c:ptCount val="5"/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D2-41EA-9B81-565BB4995568}"/>
            </c:ext>
          </c:extLst>
        </c:ser>
        <c:ser>
          <c:idx val="2"/>
          <c:order val="2"/>
          <c:tx>
            <c:strRef>
              <c:f>'Лист1 (4)'!$D$1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'Лист1 (4)'!$A$2:$A$6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(4)'!$D$2:$D$6</c:f>
              <c:numCache>
                <c:formatCode>General</c:formatCode>
                <c:ptCount val="5"/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4-D4D2-41EA-9B81-565BB4995568}"/>
            </c:ext>
          </c:extLst>
        </c:ser>
        <c:ser>
          <c:idx val="3"/>
          <c:order val="3"/>
          <c:tx>
            <c:strRef>
              <c:f>'Лист1 (4)'!$E$1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(4)'!$A$2:$A$6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(4)'!$E$2:$E$6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5-D4D2-41EA-9B81-565BB4995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31056"/>
        <c:axId val="17534192"/>
      </c:barChart>
      <c:catAx>
        <c:axId val="17531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4192"/>
        <c:crosses val="autoZero"/>
        <c:auto val="1"/>
        <c:lblAlgn val="ctr"/>
        <c:lblOffset val="100"/>
        <c:noMultiLvlLbl val="0"/>
      </c:catAx>
      <c:valAx>
        <c:axId val="1753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1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</a:t>
            </a:r>
            <a:r>
              <a:rPr lang="ru-RU" sz="1200" baseline="0"/>
              <a:t> 4. </a:t>
            </a:r>
            <a:r>
              <a:rPr lang="ru-RU" sz="1200"/>
              <a:t>Весь новый долг попадает под надбавку</a:t>
            </a:r>
          </a:p>
        </c:rich>
      </c:tx>
      <c:layout>
        <c:manualLayout>
          <c:xMode val="edge"/>
          <c:yMode val="edge"/>
          <c:x val="1.7391368428033948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(2)'!$B$1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A3-4EBD-A47A-2B86E7D5423C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A3-4EBD-A47A-2B86E7D5423C}"/>
              </c:ext>
            </c:extLst>
          </c:dPt>
          <c:cat>
            <c:strRef>
              <c:f>'Лист1 (2)'!$A$2:$A$6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(2)'!$B$2:$B$6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160</c:v>
                </c:pt>
                <c:pt idx="3">
                  <c:v>160</c:v>
                </c:pt>
                <c:pt idx="4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A3-4EBD-A47A-2B86E7D5423C}"/>
            </c:ext>
          </c:extLst>
        </c:ser>
        <c:ser>
          <c:idx val="1"/>
          <c:order val="1"/>
          <c:tx>
            <c:strRef>
              <c:f>'Лист1 (2)'!$C$1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'Лист1 (2)'!$A$2:$A$6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(2)'!$C$2:$C$6</c:f>
              <c:numCache>
                <c:formatCode>General</c:formatCode>
                <c:ptCount val="5"/>
                <c:pt idx="1">
                  <c:v>60</c:v>
                </c:pt>
                <c:pt idx="3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A3-4EBD-A47A-2B86E7D5423C}"/>
            </c:ext>
          </c:extLst>
        </c:ser>
        <c:ser>
          <c:idx val="2"/>
          <c:order val="2"/>
          <c:tx>
            <c:strRef>
              <c:f>'Лист1 (2)'!$D$1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(2)'!$A$2:$A$6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(2)'!$D$2:$D$6</c:f>
              <c:numCache>
                <c:formatCode>General</c:formatCode>
                <c:ptCount val="5"/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BA3-4EBD-A47A-2B86E7D54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83454840"/>
        <c:axId val="484855712"/>
      </c:barChart>
      <c:catAx>
        <c:axId val="48345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484855712"/>
        <c:crosses val="autoZero"/>
        <c:auto val="1"/>
        <c:lblAlgn val="ctr"/>
        <c:lblOffset val="100"/>
        <c:noMultiLvlLbl val="0"/>
      </c:catAx>
      <c:valAx>
        <c:axId val="484855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483454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</a:t>
            </a:r>
            <a:r>
              <a:rPr lang="ru-RU" sz="1200" baseline="0"/>
              <a:t> 5. </a:t>
            </a:r>
            <a:r>
              <a:rPr lang="ru-RU" sz="1200"/>
              <a:t>Новый долг под надбавкой</a:t>
            </a:r>
          </a:p>
        </c:rich>
      </c:tx>
      <c:layout>
        <c:manualLayout>
          <c:xMode val="edge"/>
          <c:yMode val="edge"/>
          <c:x val="1.5214994487320788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(5)'!$B$1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2"/>
            <c:invertIfNegative val="0"/>
            <c:bubble3D val="0"/>
            <c:spPr>
              <a:noFill/>
              <a:ln>
                <a:noFill/>
              </a:ln>
              <a:effectLst/>
            </c:spPr>
          </c:dPt>
          <c:cat>
            <c:strRef>
              <c:f>'Лист1 (5)'!$A$2:$A$5</c:f>
              <c:strCache>
                <c:ptCount val="4"/>
                <c:pt idx="0">
                  <c:v>Долг на дату расчета ICR по заемщику</c:v>
                </c:pt>
                <c:pt idx="1">
                  <c:v>Долг на дату введения надбавок</c:v>
                </c:pt>
                <c:pt idx="3">
                  <c:v>Долг после выдачи нового кредита</c:v>
                </c:pt>
              </c:strCache>
            </c:strRef>
          </c:cat>
          <c:val>
            <c:numRef>
              <c:f>'Лист1 (5)'!$B$2:$B$5</c:f>
              <c:numCache>
                <c:formatCode>General</c:formatCode>
                <c:ptCount val="4"/>
                <c:pt idx="0">
                  <c:v>80</c:v>
                </c:pt>
                <c:pt idx="1">
                  <c:v>80</c:v>
                </c:pt>
                <c:pt idx="2">
                  <c:v>80</c:v>
                </c:pt>
                <c:pt idx="3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0D2-479E-8CC3-685A117B3B16}"/>
            </c:ext>
          </c:extLst>
        </c:ser>
        <c:ser>
          <c:idx val="1"/>
          <c:order val="1"/>
          <c:tx>
            <c:strRef>
              <c:f>'Лист1 (5)'!$C$1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'Лист1 (5)'!$A$2:$A$5</c:f>
              <c:strCache>
                <c:ptCount val="4"/>
                <c:pt idx="0">
                  <c:v>Долг на дату расчета ICR по заемщику</c:v>
                </c:pt>
                <c:pt idx="1">
                  <c:v>Долг на дату введения надбавок</c:v>
                </c:pt>
                <c:pt idx="3">
                  <c:v>Долг после выдачи нового кредита</c:v>
                </c:pt>
              </c:strCache>
            </c:strRef>
          </c:cat>
          <c:val>
            <c:numRef>
              <c:f>'Лист1 (5)'!$C$2:$C$5</c:f>
              <c:numCache>
                <c:formatCode>General</c:formatCode>
                <c:ptCount val="4"/>
                <c:pt idx="2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0D2-479E-8CC3-685A117B3B16}"/>
            </c:ext>
          </c:extLst>
        </c:ser>
        <c:ser>
          <c:idx val="2"/>
          <c:order val="2"/>
          <c:tx>
            <c:strRef>
              <c:f>'Лист1 (5)'!$D$1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(5)'!$A$2:$A$5</c:f>
              <c:strCache>
                <c:ptCount val="4"/>
                <c:pt idx="0">
                  <c:v>Долг на дату расчета ICR по заемщику</c:v>
                </c:pt>
                <c:pt idx="1">
                  <c:v>Долг на дату введения надбавок</c:v>
                </c:pt>
                <c:pt idx="3">
                  <c:v>Долг после выдачи нового кредита</c:v>
                </c:pt>
              </c:strCache>
            </c:strRef>
          </c:cat>
          <c:val>
            <c:numRef>
              <c:f>'Лист1 (5)'!$D$2:$D$5</c:f>
              <c:numCache>
                <c:formatCode>General</c:formatCode>
                <c:ptCount val="4"/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0D2-479E-8CC3-685A117B3B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37328"/>
        <c:axId val="17535368"/>
      </c:barChart>
      <c:catAx>
        <c:axId val="17537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5368"/>
        <c:crosses val="autoZero"/>
        <c:auto val="1"/>
        <c:lblAlgn val="ctr"/>
        <c:lblOffset val="100"/>
        <c:noMultiLvlLbl val="0"/>
      </c:catAx>
      <c:valAx>
        <c:axId val="175353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7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 6. Часть нового долга попадает под надбавку</a:t>
            </a:r>
          </a:p>
        </c:rich>
      </c:tx>
      <c:layout>
        <c:manualLayout>
          <c:xMode val="edge"/>
          <c:yMode val="edge"/>
          <c:x val="9.2613009922822866E-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(6)'!$B$1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4D2-41EA-9B81-565BB4995568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D2-41EA-9B81-565BB4995568}"/>
              </c:ext>
            </c:extLst>
          </c:dPt>
          <c:cat>
            <c:strRef>
              <c:f>'Лист1 (6)'!$A$2:$A$6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(6)'!$B$2:$B$6</c:f>
              <c:numCache>
                <c:formatCode>General</c:formatCode>
                <c:ptCount val="5"/>
                <c:pt idx="0">
                  <c:v>80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2-41EA-9B81-565BB4995568}"/>
            </c:ext>
          </c:extLst>
        </c:ser>
        <c:ser>
          <c:idx val="1"/>
          <c:order val="1"/>
          <c:tx>
            <c:strRef>
              <c:f>'Лист1 (6)'!$C$1</c:f>
              <c:strCache>
                <c:ptCount val="1"/>
                <c:pt idx="0">
                  <c:v>Амортизация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'Лист1 (6)'!$A$2:$A$6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(6)'!$C$2:$C$6</c:f>
              <c:numCache>
                <c:formatCode>General</c:formatCode>
                <c:ptCount val="5"/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D2-41EA-9B81-565BB4995568}"/>
            </c:ext>
          </c:extLst>
        </c:ser>
        <c:ser>
          <c:idx val="2"/>
          <c:order val="2"/>
          <c:tx>
            <c:strRef>
              <c:f>'Лист1 (6)'!$D$1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'Лист1 (6)'!$A$2:$A$6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(6)'!$D$2:$D$6</c:f>
              <c:numCache>
                <c:formatCode>General</c:formatCode>
                <c:ptCount val="5"/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4-D4D2-41EA-9B81-565BB4995568}"/>
            </c:ext>
          </c:extLst>
        </c:ser>
        <c:ser>
          <c:idx val="3"/>
          <c:order val="3"/>
          <c:tx>
            <c:strRef>
              <c:f>'Лист1 (6)'!$E$1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(6)'!$A$2:$A$6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(6)'!$E$2:$E$6</c:f>
              <c:numCache>
                <c:formatCode>General</c:formatCode>
                <c:ptCount val="5"/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5-D4D2-41EA-9B81-565BB4995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33800"/>
        <c:axId val="17537720"/>
      </c:barChart>
      <c:catAx>
        <c:axId val="17533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7720"/>
        <c:crosses val="autoZero"/>
        <c:auto val="1"/>
        <c:lblAlgn val="ctr"/>
        <c:lblOffset val="100"/>
        <c:noMultiLvlLbl val="0"/>
      </c:catAx>
      <c:valAx>
        <c:axId val="17537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3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 7. Новый долг не попадает под надбавку</a:t>
            </a:r>
          </a:p>
        </c:rich>
      </c:tx>
      <c:layout>
        <c:manualLayout>
          <c:xMode val="edge"/>
          <c:yMode val="edge"/>
          <c:x val="1.3560322600248214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(7)'!$B$1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4D2-41EA-9B81-565BB4995568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D2-41EA-9B81-565BB4995568}"/>
              </c:ext>
            </c:extLst>
          </c:dPt>
          <c:cat>
            <c:strRef>
              <c:f>'Лист1 (7)'!$A$2:$A$6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(7)'!$B$2:$B$6</c:f>
              <c:numCache>
                <c:formatCode>General</c:formatCode>
                <c:ptCount val="5"/>
                <c:pt idx="0">
                  <c:v>80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D2-41EA-9B81-565BB4995568}"/>
            </c:ext>
          </c:extLst>
        </c:ser>
        <c:ser>
          <c:idx val="1"/>
          <c:order val="1"/>
          <c:tx>
            <c:strRef>
              <c:f>'Лист1 (7)'!$C$1</c:f>
              <c:strCache>
                <c:ptCount val="1"/>
                <c:pt idx="0">
                  <c:v>Амортизация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strRef>
              <c:f>'Лист1 (7)'!$A$2:$A$6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(7)'!$C$2:$C$6</c:f>
              <c:numCache>
                <c:formatCode>General</c:formatCode>
                <c:ptCount val="5"/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4D2-41EA-9B81-565BB4995568}"/>
            </c:ext>
          </c:extLst>
        </c:ser>
        <c:ser>
          <c:idx val="2"/>
          <c:order val="2"/>
          <c:tx>
            <c:strRef>
              <c:f>'Лист1 (7)'!$D$1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'Лист1 (7)'!$A$2:$A$6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(7)'!$D$2:$D$6</c:f>
              <c:numCache>
                <c:formatCode>General</c:formatCode>
                <c:ptCount val="5"/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4-D4D2-41EA-9B81-565BB4995568}"/>
            </c:ext>
          </c:extLst>
        </c:ser>
        <c:ser>
          <c:idx val="3"/>
          <c:order val="3"/>
          <c:tx>
            <c:strRef>
              <c:f>'Лист1 (7)'!$E$1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(7)'!$A$2:$A$6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(7)'!$E$2:$E$6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5-D4D2-41EA-9B81-565BB49955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32624"/>
        <c:axId val="17536152"/>
      </c:barChart>
      <c:catAx>
        <c:axId val="17532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6152"/>
        <c:crosses val="autoZero"/>
        <c:auto val="1"/>
        <c:lblAlgn val="ctr"/>
        <c:lblOffset val="100"/>
        <c:noMultiLvlLbl val="0"/>
      </c:catAx>
      <c:valAx>
        <c:axId val="17536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17532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r>
              <a:rPr lang="ru-RU" sz="1200"/>
              <a:t>Пример</a:t>
            </a:r>
            <a:r>
              <a:rPr lang="ru-RU" sz="1200" baseline="0"/>
              <a:t> 8. </a:t>
            </a:r>
            <a:r>
              <a:rPr lang="ru-RU" sz="1200"/>
              <a:t>Весь новый долг попадает под надбавку</a:t>
            </a:r>
          </a:p>
        </c:rich>
      </c:tx>
      <c:layout>
        <c:manualLayout>
          <c:xMode val="edge"/>
          <c:yMode val="edge"/>
          <c:x val="1.7391368428033948E-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'Лист1 (2)'!$B$1</c:f>
              <c:strCache>
                <c:ptCount val="1"/>
                <c:pt idx="0">
                  <c:v>Долг перед банком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BA3-4EBD-A47A-2B86E7D5423C}"/>
              </c:ext>
            </c:extLst>
          </c:dPt>
          <c:dPt>
            <c:idx val="3"/>
            <c:invertIfNegative val="0"/>
            <c:bubble3D val="0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BA3-4EBD-A47A-2B86E7D5423C}"/>
              </c:ext>
            </c:extLst>
          </c:dPt>
          <c:cat>
            <c:strRef>
              <c:f>'Лист1 (2)'!$A$2:$A$6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(2)'!$B$2:$B$6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160</c:v>
                </c:pt>
                <c:pt idx="3">
                  <c:v>160</c:v>
                </c:pt>
                <c:pt idx="4">
                  <c:v>160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BA3-4EBD-A47A-2B86E7D5423C}"/>
            </c:ext>
          </c:extLst>
        </c:ser>
        <c:ser>
          <c:idx val="1"/>
          <c:order val="1"/>
          <c:tx>
            <c:strRef>
              <c:f>'Лист1 (2)'!$C$1</c:f>
              <c:strCache>
                <c:ptCount val="1"/>
                <c:pt idx="0">
                  <c:v>Выдача кредита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'Лист1 (2)'!$A$2:$A$6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(2)'!$C$2:$C$6</c:f>
              <c:numCache>
                <c:formatCode>General</c:formatCode>
                <c:ptCount val="5"/>
                <c:pt idx="1">
                  <c:v>60</c:v>
                </c:pt>
                <c:pt idx="3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BA3-4EBD-A47A-2B86E7D5423C}"/>
            </c:ext>
          </c:extLst>
        </c:ser>
        <c:ser>
          <c:idx val="2"/>
          <c:order val="2"/>
          <c:tx>
            <c:strRef>
              <c:f>'Лист1 (2)'!$D$1</c:f>
              <c:strCache>
                <c:ptCount val="1"/>
                <c:pt idx="0">
                  <c:v>Долг под надбавкой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'Лист1 (2)'!$A$2:$A$6</c:f>
              <c:strCache>
                <c:ptCount val="5"/>
                <c:pt idx="0">
                  <c:v>Долг на дату расчета ICR по заемщику</c:v>
                </c:pt>
                <c:pt idx="2">
                  <c:v>Долг на дату введения надбавок</c:v>
                </c:pt>
                <c:pt idx="4">
                  <c:v>Долг после выдачи нового кредита</c:v>
                </c:pt>
              </c:strCache>
            </c:strRef>
          </c:cat>
          <c:val>
            <c:numRef>
              <c:f>'Лист1 (2)'!$D$2:$D$6</c:f>
              <c:numCache>
                <c:formatCode>General</c:formatCode>
                <c:ptCount val="5"/>
                <c:pt idx="4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BA3-4EBD-A47A-2B86E7D542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75858960"/>
        <c:axId val="475855040"/>
      </c:barChart>
      <c:catAx>
        <c:axId val="47585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475855040"/>
        <c:crosses val="autoZero"/>
        <c:auto val="1"/>
        <c:lblAlgn val="ctr"/>
        <c:lblOffset val="100"/>
        <c:noMultiLvlLbl val="0"/>
      </c:catAx>
      <c:valAx>
        <c:axId val="47585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ru-RU"/>
          </a:p>
        </c:txPr>
        <c:crossAx val="47585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Century Gothic" panose="020B0502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Цимбалов Игорь Николаевич</dc:creator>
  <cp:keywords/>
  <dc:description/>
  <cp:lastModifiedBy>Ощёхин Владимир Николаевич</cp:lastModifiedBy>
  <cp:revision>6</cp:revision>
  <dcterms:created xsi:type="dcterms:W3CDTF">2024-12-23T15:08:00Z</dcterms:created>
  <dcterms:modified xsi:type="dcterms:W3CDTF">2024-12-25T11:52:00Z</dcterms:modified>
</cp:coreProperties>
</file>