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3A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Helios" w:hAnsi="Times New Roman" w:cs="Times New Roman"/>
          <w:b/>
          <w:bCs/>
          <w:sz w:val="26"/>
          <w:szCs w:val="26"/>
        </w:rPr>
      </w:pPr>
      <w:r w:rsidRPr="009F7C3F">
        <w:rPr>
          <w:rFonts w:ascii="Times New Roman" w:eastAsia="Helios" w:hAnsi="Times New Roman" w:cs="Times New Roman"/>
          <w:b/>
          <w:bCs/>
          <w:sz w:val="26"/>
          <w:szCs w:val="26"/>
        </w:rPr>
        <w:t xml:space="preserve">ОБЪЯВЛЕНИЕ </w:t>
      </w:r>
    </w:p>
    <w:p w:rsid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Helios" w:hAnsi="Times New Roman" w:cs="Times New Roman"/>
          <w:b/>
          <w:bCs/>
          <w:sz w:val="26"/>
          <w:szCs w:val="26"/>
        </w:rPr>
      </w:pPr>
      <w:r w:rsidRPr="009F7C3F">
        <w:rPr>
          <w:rFonts w:ascii="Times New Roman" w:eastAsia="Helios" w:hAnsi="Times New Roman" w:cs="Times New Roman"/>
          <w:b/>
          <w:bCs/>
          <w:sz w:val="26"/>
          <w:szCs w:val="26"/>
        </w:rPr>
        <w:t xml:space="preserve">о банкротстве ПАО БАНК </w:t>
      </w:r>
      <w:r w:rsidR="00D27C3A">
        <w:rPr>
          <w:rFonts w:ascii="Times New Roman" w:eastAsia="Helios" w:hAnsi="Times New Roman" w:cs="Times New Roman"/>
          <w:b/>
          <w:bCs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b/>
          <w:bCs/>
          <w:sz w:val="26"/>
          <w:szCs w:val="26"/>
        </w:rPr>
        <w:t>ЮГРА</w:t>
      </w:r>
      <w:r w:rsidR="00D27C3A">
        <w:rPr>
          <w:rFonts w:ascii="Times New Roman" w:eastAsia="Helios" w:hAnsi="Times New Roman" w:cs="Times New Roman"/>
          <w:b/>
          <w:bCs/>
          <w:sz w:val="26"/>
          <w:szCs w:val="26"/>
        </w:rPr>
        <w:t>»</w:t>
      </w:r>
    </w:p>
    <w:p w:rsidR="00D27C3A" w:rsidRPr="009F7C3F" w:rsidRDefault="00D27C3A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b/>
          <w:bCs/>
          <w:sz w:val="26"/>
          <w:szCs w:val="26"/>
        </w:rPr>
      </w:pP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Решением Арбитражного суда г. Москвы, резолютивная часть которого объявлена 25 сентября 2018 г.,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по делу № А40-145500/17-124-202Б ПУБЛИЧНОЕ АКЦИОНЕРНОЕ ОБЩЕСТВО БАНК </w:t>
      </w:r>
      <w:r w:rsidR="00D27C3A"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ЮГРА</w:t>
      </w:r>
      <w:r w:rsidR="00D27C3A"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ПАО БАНК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 «</w:t>
      </w:r>
      <w:r w:rsidRPr="009F7C3F">
        <w:rPr>
          <w:rFonts w:ascii="Times New Roman" w:eastAsia="Helios" w:hAnsi="Times New Roman" w:cs="Times New Roman"/>
          <w:sz w:val="26"/>
          <w:szCs w:val="26"/>
        </w:rPr>
        <w:t>ЮГРА</w:t>
      </w:r>
      <w:r w:rsidR="00D27C3A">
        <w:rPr>
          <w:rFonts w:ascii="Times New Roman" w:eastAsia="Helios" w:hAnsi="Times New Roman" w:cs="Times New Roman"/>
          <w:sz w:val="26"/>
          <w:szCs w:val="26"/>
        </w:rPr>
        <w:t>»</w:t>
      </w:r>
      <w:r w:rsidR="00D27C3A">
        <w:rPr>
          <w:rFonts w:ascii="Times New Roman" w:eastAsia="Helios" w:hAnsi="Times New Roman" w:cs="Times New Roman"/>
          <w:sz w:val="26"/>
          <w:szCs w:val="26"/>
        </w:rPr>
        <w:br/>
      </w:r>
      <w:r w:rsidR="00850EDE">
        <w:rPr>
          <w:rFonts w:ascii="Times New Roman" w:eastAsia="Helios" w:hAnsi="Times New Roman" w:cs="Times New Roman"/>
          <w:sz w:val="26"/>
          <w:szCs w:val="26"/>
        </w:rPr>
        <w:t>(</w:t>
      </w:r>
      <w:r w:rsidRPr="009F7C3F">
        <w:rPr>
          <w:rFonts w:ascii="Times New Roman" w:eastAsia="Helios" w:hAnsi="Times New Roman" w:cs="Times New Roman"/>
          <w:sz w:val="26"/>
          <w:szCs w:val="26"/>
        </w:rPr>
        <w:t>ОГРН 1028600001770; ИНН 8605000586), зарегистрированное по адресу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: 101000, </w:t>
      </w:r>
      <w:r w:rsidR="00D27C3A">
        <w:rPr>
          <w:rFonts w:ascii="Times New Roman" w:eastAsia="Helios" w:hAnsi="Times New Roman" w:cs="Times New Roman"/>
          <w:sz w:val="26"/>
          <w:szCs w:val="26"/>
        </w:rPr>
        <w:br/>
      </w:r>
      <w:r w:rsidRPr="009F7C3F">
        <w:rPr>
          <w:rFonts w:ascii="Times New Roman" w:eastAsia="Helios" w:hAnsi="Times New Roman" w:cs="Times New Roman"/>
          <w:sz w:val="26"/>
          <w:szCs w:val="26"/>
        </w:rPr>
        <w:t>г. Москва, Лубянский пр</w:t>
      </w:r>
      <w:r w:rsidRPr="009F7C3F">
        <w:rPr>
          <w:rFonts w:ascii="MS Mincho" w:eastAsia="MS Mincho" w:hAnsi="MS Mincho" w:cs="MS Mincho" w:hint="eastAsia"/>
          <w:sz w:val="26"/>
          <w:szCs w:val="26"/>
        </w:rPr>
        <w:t>‑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д, 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27/1, стр. 1, признано несостоятельным (банкротом) и в отношении него открыто конкурсное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производство в соответствии с Федеральным законом от 26 октября 2002 г. № 127</w:t>
      </w:r>
      <w:r w:rsidRPr="009F7C3F">
        <w:rPr>
          <w:rFonts w:ascii="MS Mincho" w:eastAsia="MS Mincho" w:hAnsi="MS Mincho" w:cs="MS Mincho" w:hint="eastAsia"/>
          <w:sz w:val="26"/>
          <w:szCs w:val="26"/>
        </w:rPr>
        <w:t>‑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ФЗ </w:t>
      </w:r>
      <w:r w:rsidR="00D27C3A"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О несостоятельности (банкротстве)</w:t>
      </w:r>
      <w:r w:rsidR="00D27C3A"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>.</w:t>
      </w: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Функции конкурсного управляющего возложены на государственную корпорацию </w:t>
      </w:r>
      <w:r w:rsidR="00D27C3A">
        <w:rPr>
          <w:rFonts w:ascii="Times New Roman" w:eastAsia="Helios" w:hAnsi="Times New Roman" w:cs="Times New Roman"/>
          <w:sz w:val="26"/>
          <w:szCs w:val="26"/>
        </w:rPr>
        <w:t>«А</w:t>
      </w:r>
      <w:r w:rsidRPr="009F7C3F">
        <w:rPr>
          <w:rFonts w:ascii="Times New Roman" w:eastAsia="Helios" w:hAnsi="Times New Roman" w:cs="Times New Roman"/>
          <w:sz w:val="26"/>
          <w:szCs w:val="26"/>
        </w:rPr>
        <w:t>гентство по страхованию вкладов</w:t>
      </w:r>
      <w:r w:rsidR="00D27C3A"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(далее – Агентство), расположенную по адресу: 109240, г. Москва, ул. Высоцкого, 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4.</w:t>
      </w: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Судебное заседание по рассмотрению отчета конкурсного управляющего Банком не назначено.</w:t>
      </w: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Почтовая корреспонденция, а также требования кредиторов с приложением подлинных документов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либо их надлежащим образом заверенных копий, подтверждающих обоснованность этих требований, или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вступивших в законную силу судебных актов направляются представителю конкурсного управляющего по</w:t>
      </w:r>
      <w:r w:rsidR="00D27C3A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адресу: 127055, г. Москва, ул. Лесная, </w:t>
      </w:r>
      <w:r w:rsidR="003C1736">
        <w:rPr>
          <w:rFonts w:ascii="Times New Roman" w:eastAsia="Helios" w:hAnsi="Times New Roman" w:cs="Times New Roman"/>
          <w:sz w:val="26"/>
          <w:szCs w:val="26"/>
        </w:rPr>
        <w:t xml:space="preserve">д. </w:t>
      </w:r>
      <w:bookmarkStart w:id="0" w:name="_GoBack"/>
      <w:bookmarkEnd w:id="0"/>
      <w:r w:rsidRPr="009F7C3F">
        <w:rPr>
          <w:rFonts w:ascii="Times New Roman" w:eastAsia="Helios" w:hAnsi="Times New Roman" w:cs="Times New Roman"/>
          <w:sz w:val="26"/>
          <w:szCs w:val="26"/>
        </w:rPr>
        <w:t>59, стр. 2.</w:t>
      </w: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 w:rsidR="00850EDE"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Коммерсантъ</w:t>
      </w:r>
      <w:r w:rsidR="00850EDE"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или </w:t>
      </w:r>
      <w:r w:rsidR="00850EDE"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Вестник Банка России</w:t>
      </w:r>
      <w:r w:rsidR="00850EDE"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>.</w:t>
      </w: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возмещения. Датой предъявления требования является дата его получения представителем конкурсного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управляющего, а при предъявлении требования кредитора – физического лица одновременно с подачей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и почтовый адрес для направления корреспонденции (для физического лица),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на который могут перечисляться денежные средства в рамках расчетов с кредиторами в ходе конкурсного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производства.</w:t>
      </w:r>
    </w:p>
    <w:p w:rsidR="009F7C3F" w:rsidRPr="009F7C3F" w:rsidRDefault="009F7C3F" w:rsidP="00D2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lastRenderedPageBreak/>
        <w:t xml:space="preserve"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127055, г. Москва, ул. Лесная, 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59, стр. 2.</w:t>
      </w:r>
    </w:p>
    <w:p w:rsidR="00D52617" w:rsidRPr="009F7C3F" w:rsidRDefault="009F7C3F" w:rsidP="00850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линии (8-800-200-08-05) или на официальном сайте Агентства в информационно-телекоммуникационной</w:t>
      </w:r>
      <w:r w:rsidR="00850EDE"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сети </w:t>
      </w:r>
      <w:r w:rsidR="00850EDE"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Интернет</w:t>
      </w:r>
      <w:r w:rsidR="00850EDE"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по адресу: https://www.asv.org.ru.</w:t>
      </w:r>
    </w:p>
    <w:sectPr w:rsidR="00D52617" w:rsidRPr="009F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3F"/>
    <w:rsid w:val="003C1736"/>
    <w:rsid w:val="00850EDE"/>
    <w:rsid w:val="009F7C3F"/>
    <w:rsid w:val="00AF650D"/>
    <w:rsid w:val="00D27C3A"/>
    <w:rsid w:val="00D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3</cp:revision>
  <dcterms:created xsi:type="dcterms:W3CDTF">2018-10-17T14:08:00Z</dcterms:created>
  <dcterms:modified xsi:type="dcterms:W3CDTF">2018-10-17T14:08:00Z</dcterms:modified>
</cp:coreProperties>
</file>