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155CC" w:rsidRPr="00B155CC" w:rsidRDefault="00B155CC" w:rsidP="00B155C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70C0"/>
          <w:sz w:val="16"/>
          <w:szCs w:val="16"/>
          <w:lang w:eastAsia="ru-RU"/>
        </w:rPr>
      </w:pPr>
      <w:bookmarkStart w:id="0" w:name="_GoBack"/>
      <w:bookmarkEnd w:id="0"/>
      <w:r w:rsidRPr="00B155CC">
        <w:rPr>
          <w:rFonts w:ascii="Times New Roman" w:eastAsia="Times New Roman" w:hAnsi="Times New Roman" w:cs="Times New Roman"/>
          <w:b/>
          <w:color w:val="0070C0"/>
          <w:sz w:val="16"/>
          <w:szCs w:val="16"/>
          <w:lang w:eastAsia="ru-RU"/>
        </w:rPr>
        <w:t xml:space="preserve">Опубликовано на сайте ГК «АСВ» </w:t>
      </w:r>
      <w:r w:rsidRPr="00B155CC">
        <w:rPr>
          <w:rFonts w:ascii="Times New Roman" w:eastAsia="Times New Roman" w:hAnsi="Times New Roman" w:cs="Times New Roman"/>
          <w:b/>
          <w:color w:val="0070C0"/>
          <w:sz w:val="16"/>
          <w:szCs w:val="16"/>
          <w:lang w:eastAsia="ru-RU"/>
        </w:rPr>
        <w:t>14.01.2019</w:t>
      </w:r>
    </w:p>
    <w:p w:rsidR="00B155CC" w:rsidRPr="00B155CC" w:rsidRDefault="00B155CC" w:rsidP="00B155CC">
      <w:pPr>
        <w:spacing w:after="0" w:line="240" w:lineRule="auto"/>
        <w:jc w:val="both"/>
        <w:rPr>
          <w:rFonts w:ascii="Times New Roman" w:eastAsia="Times New Roman" w:hAnsi="Times New Roman" w:cs="Times New Roman"/>
          <w:color w:val="666666"/>
          <w:sz w:val="26"/>
          <w:szCs w:val="26"/>
          <w:lang w:eastAsia="ru-RU"/>
        </w:rPr>
      </w:pPr>
    </w:p>
    <w:p w:rsidR="00B155CC" w:rsidRPr="00B155CC" w:rsidRDefault="00B155CC" w:rsidP="00B155CC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  <w:lang w:eastAsia="ru-RU"/>
        </w:rPr>
      </w:pPr>
      <w:r w:rsidRPr="00B155CC"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  <w:lang w:eastAsia="ru-RU"/>
        </w:rPr>
        <w:t>Сведения о продлении срока проведения расчетов с кредиторами первой очереди ПАО БАНК «ЮГРА»</w:t>
      </w:r>
    </w:p>
    <w:p w:rsidR="00B155CC" w:rsidRPr="00B155CC" w:rsidRDefault="00B155CC" w:rsidP="00B155CC">
      <w:pPr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26"/>
          <w:szCs w:val="26"/>
          <w:lang w:eastAsia="ru-RU"/>
        </w:rPr>
      </w:pPr>
    </w:p>
    <w:p w:rsidR="00B155CC" w:rsidRPr="00B155CC" w:rsidRDefault="00B155CC" w:rsidP="00B155C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B155C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Решением Арбитражного суда города Москвы от 2 октября 2018 года (дата объявления резолютивной части – 25 сентября 2018 года) по делу № А40-145500/17-124-202Б ПУБЛИЧНОЕ АКЦИОНЕРНОЕ ОБЩЕСТВО БАНК «ЮГРА», ПАО БАНК «ЮГРА» (далее – Банк), ОГРН 1028600001770, ИНН 8605000586, зарегистрированное по адресу: 101000, г. Москва, Лубянский проезд, д. 27/1, стр. 1, признано несостоятельным (банкротом) и в отношении него открыто конкурсное производство сроком на один год. Функции конкурсного управляющего возложены на государственную корпорацию «Агентство по страхованию вкладов» (далее – Агентство).</w:t>
      </w:r>
    </w:p>
    <w:p w:rsidR="00B155CC" w:rsidRPr="00B155CC" w:rsidRDefault="00B155CC" w:rsidP="00B155C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B155C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Судебное заседание по рассмотрению отчета конкурсного управляющего не назначено.</w:t>
      </w:r>
    </w:p>
    <w:p w:rsidR="00B155CC" w:rsidRPr="00B155CC" w:rsidRDefault="00B155CC" w:rsidP="00B155C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B155C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Адрес для направления почтовой корреспонденции и требований кредиторов: 127055, г. Москва, ул. Лесная, д. 59, стр. 2.</w:t>
      </w:r>
    </w:p>
    <w:p w:rsidR="00B155CC" w:rsidRPr="00B155CC" w:rsidRDefault="00B155CC" w:rsidP="00B155C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B155C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Агентство в соответствии с положениями Федерального закона от 26 октября 2002 года № 127-ФЗ «О несостоятельности (банкротстве)» (далее – Федеральный закон), уведомляет о продлении по 26 апреля 2019 года срока проведения расчетов с кредиторами первой очереди, требования которых включены в реестр требований кредиторов Банка, в размере 3,27% суммы установленных требований, проводимых с 14 декабря 2018 года.</w:t>
      </w:r>
    </w:p>
    <w:p w:rsidR="00B155CC" w:rsidRPr="00B155CC" w:rsidRDefault="00B155CC" w:rsidP="00B155C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B155C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Продление срока проведения расчётов с кредиторами обусловлено отсутствием у ряда кредиторов корректных банковских реквизитов для перечисления денежных средств, в том числе, связи с их не предоставлением самими кредиторами.</w:t>
      </w:r>
    </w:p>
    <w:p w:rsidR="00B155CC" w:rsidRPr="00B155CC" w:rsidRDefault="00B155CC" w:rsidP="00B155C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B155C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Кредиторам, у которых отсутствуют банковские реквизиты для перечисления денежных средств, или соответствующие реквизиты являются некорректными, Агентством направлены запросы о предоставлении банковских реквизитов.</w:t>
      </w:r>
    </w:p>
    <w:p w:rsidR="00B155CC" w:rsidRPr="00B155CC" w:rsidRDefault="00B155CC" w:rsidP="00B155C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B155C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Одновременно, Агентство сообщает, что в соответствии с требованиями п. 8 ст. 189.96 Федерального закона в случае непредставления банковских реквизитов причитающиеся кредитору в рамках расчетов денежные средства будут внесены конкурсным управляющим в депозит нотариуса, о чем в адрес кредитора будет направлено дополнительное уведомление.</w:t>
      </w:r>
    </w:p>
    <w:p w:rsidR="00B155CC" w:rsidRPr="00B155CC" w:rsidRDefault="00B155CC" w:rsidP="00B155C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B155C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Дополнительную информацию о порядке и условиях проведения выплат можно получить по телефону горячей линии Агентства: 8-800-200-08-05 (звонок бесплатный).</w:t>
      </w:r>
    </w:p>
    <w:p w:rsidR="006A119F" w:rsidRPr="00B155CC" w:rsidRDefault="006A119F" w:rsidP="00B155C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sectPr w:rsidR="006A119F" w:rsidRPr="00B155CC" w:rsidSect="00B155CC">
      <w:pgSz w:w="11906" w:h="16838"/>
      <w:pgMar w:top="28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155CC"/>
    <w:rsid w:val="006A119F"/>
    <w:rsid w:val="00B155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B155CC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color w:val="000000"/>
      <w:kern w:val="36"/>
      <w:sz w:val="44"/>
      <w:szCs w:val="4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155CC"/>
    <w:rPr>
      <w:rFonts w:ascii="Times New Roman" w:eastAsia="Times New Roman" w:hAnsi="Times New Roman" w:cs="Times New Roman"/>
      <w:b/>
      <w:bCs/>
      <w:color w:val="000000"/>
      <w:kern w:val="36"/>
      <w:sz w:val="44"/>
      <w:szCs w:val="44"/>
      <w:lang w:eastAsia="ru-RU"/>
    </w:rPr>
  </w:style>
  <w:style w:type="paragraph" w:styleId="a3">
    <w:name w:val="Normal (Web)"/>
    <w:basedOn w:val="a"/>
    <w:uiPriority w:val="99"/>
    <w:semiHidden/>
    <w:unhideWhenUsed/>
    <w:rsid w:val="00B155C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gray">
    <w:name w:val="gray"/>
    <w:basedOn w:val="a"/>
    <w:rsid w:val="00B155C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666666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B155CC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color w:val="000000"/>
      <w:kern w:val="36"/>
      <w:sz w:val="44"/>
      <w:szCs w:val="4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155CC"/>
    <w:rPr>
      <w:rFonts w:ascii="Times New Roman" w:eastAsia="Times New Roman" w:hAnsi="Times New Roman" w:cs="Times New Roman"/>
      <w:b/>
      <w:bCs/>
      <w:color w:val="000000"/>
      <w:kern w:val="36"/>
      <w:sz w:val="44"/>
      <w:szCs w:val="44"/>
      <w:lang w:eastAsia="ru-RU"/>
    </w:rPr>
  </w:style>
  <w:style w:type="paragraph" w:styleId="a3">
    <w:name w:val="Normal (Web)"/>
    <w:basedOn w:val="a"/>
    <w:uiPriority w:val="99"/>
    <w:semiHidden/>
    <w:unhideWhenUsed/>
    <w:rsid w:val="00B155C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gray">
    <w:name w:val="gray"/>
    <w:basedOn w:val="a"/>
    <w:rsid w:val="00B155C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666666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47489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2153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2516417">
              <w:marLeft w:val="0"/>
              <w:marRight w:val="0"/>
              <w:marTop w:val="0"/>
              <w:marBottom w:val="0"/>
              <w:divBdr>
                <w:top w:val="single" w:sz="24" w:space="8" w:color="486BAD"/>
                <w:left w:val="single" w:sz="24" w:space="8" w:color="486BAD"/>
                <w:bottom w:val="single" w:sz="24" w:space="0" w:color="486BAD"/>
                <w:right w:val="single" w:sz="24" w:space="8" w:color="486BAD"/>
              </w:divBdr>
              <w:divsChild>
                <w:div w:id="1161920483">
                  <w:marLeft w:val="1"/>
                  <w:marRight w:val="1"/>
                  <w:marTop w:val="0"/>
                  <w:marBottom w:val="7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8740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337</Words>
  <Characters>1927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Прокопышина Елена Анатольевна</dc:creator>
  <cp:lastModifiedBy>Прокопышина Елена Анатольевна</cp:lastModifiedBy>
  <cp:revision>1</cp:revision>
  <dcterms:created xsi:type="dcterms:W3CDTF">2019-02-04T14:31:00Z</dcterms:created>
  <dcterms:modified xsi:type="dcterms:W3CDTF">2019-02-04T14:33:00Z</dcterms:modified>
</cp:coreProperties>
</file>