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6E2" w:rsidRDefault="000F06E2" w:rsidP="000F0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bookmarkStart w:id="0" w:name="_GoBack"/>
      <w:bookmarkEnd w:id="0"/>
      <w:r w:rsidRPr="000F06E2">
        <w:rPr>
          <w:rFonts w:ascii="Times New Roman" w:hAnsi="Times New Roman" w:cs="Times New Roman"/>
          <w:b/>
          <w:iCs/>
          <w:sz w:val="26"/>
          <w:szCs w:val="26"/>
        </w:rPr>
        <w:t xml:space="preserve">ОБЪЯВЛЕНИЕ </w:t>
      </w:r>
    </w:p>
    <w:p w:rsidR="000F06E2" w:rsidRDefault="000F06E2" w:rsidP="000F0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06E2">
        <w:rPr>
          <w:rFonts w:ascii="Times New Roman" w:hAnsi="Times New Roman" w:cs="Times New Roman"/>
          <w:b/>
          <w:sz w:val="26"/>
          <w:szCs w:val="26"/>
        </w:rPr>
        <w:t xml:space="preserve">о банкротстве ПАО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0F06E2">
        <w:rPr>
          <w:rFonts w:ascii="Times New Roman" w:hAnsi="Times New Roman" w:cs="Times New Roman"/>
          <w:b/>
          <w:sz w:val="26"/>
          <w:szCs w:val="26"/>
        </w:rPr>
        <w:t>Донхлеббанк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>Решением Арбитражного суда Ростовской области от 5 марта 2019 г. (дата объявления резолютивной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части) по делу № А53</w:t>
      </w:r>
      <w:r w:rsidRPr="000F06E2">
        <w:rPr>
          <w:rFonts w:ascii="MS Mincho" w:eastAsia="MS Mincho" w:hAnsi="MS Mincho" w:cs="MS Mincho" w:hint="eastAsia"/>
          <w:sz w:val="26"/>
          <w:szCs w:val="26"/>
        </w:rPr>
        <w:t>‑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1961/2019 Публичное Акционерное Общество </w:t>
      </w:r>
      <w:r>
        <w:rPr>
          <w:rFonts w:ascii="Times New Roman" w:eastAsia="StemText-Regular" w:hAnsi="Times New Roman" w:cs="Times New Roman"/>
          <w:sz w:val="26"/>
          <w:szCs w:val="26"/>
        </w:rPr>
        <w:t>«</w:t>
      </w:r>
      <w:proofErr w:type="spellStart"/>
      <w:r w:rsidRPr="000F06E2">
        <w:rPr>
          <w:rFonts w:ascii="Times New Roman" w:eastAsia="StemText-Regular" w:hAnsi="Times New Roman" w:cs="Times New Roman"/>
          <w:sz w:val="26"/>
          <w:szCs w:val="26"/>
        </w:rPr>
        <w:t>Донхлеббанк</w:t>
      </w:r>
      <w:proofErr w:type="spellEnd"/>
      <w:r>
        <w:rPr>
          <w:rFonts w:ascii="Times New Roman" w:eastAsia="StemText-Regular" w:hAnsi="Times New Roman" w:cs="Times New Roman"/>
          <w:sz w:val="26"/>
          <w:szCs w:val="26"/>
        </w:rPr>
        <w:t>»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 ПАО </w:t>
      </w:r>
      <w:r>
        <w:rPr>
          <w:rFonts w:ascii="Times New Roman" w:eastAsia="StemText-Regular" w:hAnsi="Times New Roman" w:cs="Times New Roman"/>
          <w:sz w:val="26"/>
          <w:szCs w:val="26"/>
        </w:rPr>
        <w:t>«</w:t>
      </w:r>
      <w:proofErr w:type="spellStart"/>
      <w:r w:rsidRPr="000F06E2">
        <w:rPr>
          <w:rFonts w:ascii="Times New Roman" w:eastAsia="StemText-Regular" w:hAnsi="Times New Roman" w:cs="Times New Roman"/>
          <w:sz w:val="26"/>
          <w:szCs w:val="26"/>
        </w:rPr>
        <w:t>Донхлеббанк</w:t>
      </w:r>
      <w:proofErr w:type="spellEnd"/>
      <w:r>
        <w:rPr>
          <w:rFonts w:ascii="Times New Roman" w:eastAsia="StemText-Regular" w:hAnsi="Times New Roman" w:cs="Times New Roman"/>
          <w:sz w:val="26"/>
          <w:szCs w:val="26"/>
        </w:rPr>
        <w:t xml:space="preserve">»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(далее — Банк) </w:t>
      </w:r>
      <w:r>
        <w:rPr>
          <w:rFonts w:ascii="Times New Roman" w:eastAsia="StemText-Regular" w:hAnsi="Times New Roman" w:cs="Times New Roman"/>
          <w:sz w:val="26"/>
          <w:szCs w:val="26"/>
        </w:rPr>
        <w:br/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(ОГРН 1026103273382; ИНН 6164026390; зарегистрированное по адресу: 344082, г. Ростов-на-Дону, ул. Шаумяна, 36а) признано несостоятельным (банкротом), в отношении него открыто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конкурсное производство сроком на один год в соответствии с Федеральным законом от 26 октября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2002 г. № 127</w:t>
      </w:r>
      <w:r w:rsidRPr="000F06E2">
        <w:rPr>
          <w:rFonts w:ascii="MS Mincho" w:eastAsia="MS Mincho" w:hAnsi="MS Mincho" w:cs="MS Mincho" w:hint="eastAsia"/>
          <w:sz w:val="26"/>
          <w:szCs w:val="26"/>
        </w:rPr>
        <w:t>‑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ФЗ </w:t>
      </w:r>
      <w:r>
        <w:rPr>
          <w:rFonts w:ascii="Times New Roman" w:eastAsia="StemText-Regular" w:hAnsi="Times New Roman" w:cs="Times New Roman"/>
          <w:sz w:val="26"/>
          <w:szCs w:val="26"/>
        </w:rPr>
        <w:br/>
        <w:t>«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О несостоятельности (банкротстве)</w:t>
      </w:r>
      <w:r>
        <w:rPr>
          <w:rFonts w:ascii="Times New Roman" w:eastAsia="StemText-Regular" w:hAnsi="Times New Roman" w:cs="Times New Roman"/>
          <w:sz w:val="26"/>
          <w:szCs w:val="26"/>
        </w:rPr>
        <w:t>»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. Функции конкурсного управляющего возложены на государственную корпорацию </w:t>
      </w:r>
      <w:r>
        <w:rPr>
          <w:rFonts w:ascii="Times New Roman" w:eastAsia="StemText-Regular" w:hAnsi="Times New Roman" w:cs="Times New Roman"/>
          <w:sz w:val="26"/>
          <w:szCs w:val="26"/>
        </w:rPr>
        <w:t>«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Агентство по страхованию вкладов”, расположенную по адресу: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109240, г. Москва, ул. Высоцкого, 4.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>Судебное заседание по рассмотрению отчета конкурсного управляющего назначено на 5 марта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2020 года.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>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 в законную силу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судебных актов направляются представителю конкурсного управляющего по адресу: 344082, Ростовская обл., </w:t>
      </w:r>
      <w:r>
        <w:rPr>
          <w:rFonts w:ascii="Times New Roman" w:eastAsia="StemText-Regular" w:hAnsi="Times New Roman" w:cs="Times New Roman"/>
          <w:sz w:val="26"/>
          <w:szCs w:val="26"/>
        </w:rPr>
        <w:br/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г. Ростов-на-Дону, ул. Шаумяна, 36а, или по адресу: 127055, г. Москва, ул. Лесная, 59, стр. 2.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>Иная почтовая корреспонденция направляется по адресу: 344082, Ростовская обл., г. Ростов-на-Дону,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ул. Шаумяна, 36а.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>
        <w:rPr>
          <w:rFonts w:ascii="Times New Roman" w:eastAsia="StemText-Regular" w:hAnsi="Times New Roman" w:cs="Times New Roman"/>
          <w:sz w:val="26"/>
          <w:szCs w:val="26"/>
        </w:rPr>
        <w:t>«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Коммерсантъ</w:t>
      </w:r>
      <w:r>
        <w:rPr>
          <w:rFonts w:ascii="Times New Roman" w:eastAsia="StemText-Regular" w:hAnsi="Times New Roman" w:cs="Times New Roman"/>
          <w:sz w:val="26"/>
          <w:szCs w:val="26"/>
        </w:rPr>
        <w:t>»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 или в </w:t>
      </w:r>
      <w:r>
        <w:rPr>
          <w:rFonts w:ascii="Times New Roman" w:eastAsia="StemText-Regular" w:hAnsi="Times New Roman" w:cs="Times New Roman"/>
          <w:sz w:val="26"/>
          <w:szCs w:val="26"/>
        </w:rPr>
        <w:t>«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Вестнике Банка России</w:t>
      </w:r>
      <w:r>
        <w:rPr>
          <w:rFonts w:ascii="Times New Roman" w:eastAsia="StemText-Regular" w:hAnsi="Times New Roman" w:cs="Times New Roman"/>
          <w:sz w:val="26"/>
          <w:szCs w:val="26"/>
        </w:rPr>
        <w:t>»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.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>Участниками первого собрания кредиторов являются кредиторы, предъявившие свои требования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в течение 30 календарных дней со дня опубликования сведений о признании кредитной организации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—физические лица, предъявившие свои требования одновременно с подачей заявления о выплате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страхового возмещения. Датой предъявления требования является дата его получения представителем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конкурсного управляющего, а при предъявлении требования кредитора —физического лица одновременно с подачей заявления о выплате страхового возмещения —дата получения заявления Агентством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или банком-агентом, осуществляющим выплату страхового возмещения.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удостоверяющего личность, СНИЛС, ИНН (при наличии) и почтовый адрес для направления корреспонденции (для физического лица), наименование, место нахождения (для юридического лица), контактный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телефон, а также банковские реквизиты счета, открытого на имя кредитора в одном из банков Российской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lastRenderedPageBreak/>
        <w:t>Федерации (при его наличии), на который могут перечисляться денежные средства в рамках расчетов с</w:t>
      </w:r>
      <w:r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кредиторами в ходе конкурсного производства.</w:t>
      </w:r>
    </w:p>
    <w:p w:rsidR="000F06E2" w:rsidRPr="000F06E2" w:rsidRDefault="000F06E2" w:rsidP="000F0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emText-Regular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>Владельцам имущества, находящегося на хранении в Банке, предлагается обратиться за его истребованием по адресу: 344082, г. Ростов-на-Дону, ул. Шаумяна, 36а.</w:t>
      </w:r>
    </w:p>
    <w:p w:rsidR="00D52617" w:rsidRPr="000F06E2" w:rsidRDefault="000F06E2" w:rsidP="00AF5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06E2">
        <w:rPr>
          <w:rFonts w:ascii="Times New Roman" w:eastAsia="StemText-Regular" w:hAnsi="Times New Roman" w:cs="Times New Roman"/>
          <w:sz w:val="26"/>
          <w:szCs w:val="26"/>
        </w:rPr>
        <w:t>Более подробную информацию о ходе конкурсного производства можно получить по телефону горячей</w:t>
      </w:r>
      <w:r w:rsidR="00AF5895"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линии (8</w:t>
      </w:r>
      <w:r w:rsidRPr="000F06E2">
        <w:rPr>
          <w:rFonts w:ascii="MS Mincho" w:eastAsia="MS Mincho" w:hAnsi="MS Mincho" w:cs="MS Mincho" w:hint="eastAsia"/>
          <w:sz w:val="26"/>
          <w:szCs w:val="26"/>
        </w:rPr>
        <w:t>‑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00</w:t>
      </w:r>
      <w:r w:rsidRPr="000F06E2">
        <w:rPr>
          <w:rFonts w:ascii="MS Mincho" w:eastAsia="MS Mincho" w:hAnsi="MS Mincho" w:cs="MS Mincho" w:hint="eastAsia"/>
          <w:sz w:val="26"/>
          <w:szCs w:val="26"/>
        </w:rPr>
        <w:t>‑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00</w:t>
      </w:r>
      <w:r w:rsidRPr="000F06E2">
        <w:rPr>
          <w:rFonts w:ascii="MS Mincho" w:eastAsia="MS Mincho" w:hAnsi="MS Mincho" w:cs="MS Mincho" w:hint="eastAsia"/>
          <w:sz w:val="26"/>
          <w:szCs w:val="26"/>
        </w:rPr>
        <w:t>‑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8</w:t>
      </w:r>
      <w:r w:rsidRPr="000F06E2">
        <w:rPr>
          <w:rFonts w:ascii="MS Mincho" w:eastAsia="MS Mincho" w:hAnsi="MS Mincho" w:cs="MS Mincho" w:hint="eastAsia"/>
          <w:sz w:val="26"/>
          <w:szCs w:val="26"/>
        </w:rPr>
        <w:t>‑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5) или на официальном сайте Агентства в информационно-телекоммуникационной</w:t>
      </w:r>
      <w:r w:rsidR="00AF5895">
        <w:rPr>
          <w:rFonts w:ascii="Times New Roman" w:eastAsia="StemText-Regular" w:hAnsi="Times New Roman" w:cs="Times New Roman"/>
          <w:sz w:val="26"/>
          <w:szCs w:val="26"/>
        </w:rPr>
        <w:t xml:space="preserve"> 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сети </w:t>
      </w:r>
      <w:r w:rsidR="00AF5895">
        <w:rPr>
          <w:rFonts w:ascii="Times New Roman" w:eastAsia="StemText-Regular" w:hAnsi="Times New Roman" w:cs="Times New Roman"/>
          <w:sz w:val="26"/>
          <w:szCs w:val="26"/>
        </w:rPr>
        <w:t>«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>Интернет</w:t>
      </w:r>
      <w:r w:rsidR="00AF5895">
        <w:rPr>
          <w:rFonts w:ascii="Times New Roman" w:eastAsia="StemText-Regular" w:hAnsi="Times New Roman" w:cs="Times New Roman"/>
          <w:sz w:val="26"/>
          <w:szCs w:val="26"/>
        </w:rPr>
        <w:t>»</w:t>
      </w:r>
      <w:r w:rsidRPr="000F06E2">
        <w:rPr>
          <w:rFonts w:ascii="Times New Roman" w:eastAsia="StemText-Regular" w:hAnsi="Times New Roman" w:cs="Times New Roman"/>
          <w:sz w:val="26"/>
          <w:szCs w:val="26"/>
        </w:rPr>
        <w:t xml:space="preserve"> по адресу: https://www.asv.org.ru/contacts/feedback/choise.php.</w:t>
      </w:r>
    </w:p>
    <w:sectPr w:rsidR="00D52617" w:rsidRPr="000F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emText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E2"/>
    <w:rsid w:val="000F06E2"/>
    <w:rsid w:val="00AF5895"/>
    <w:rsid w:val="00D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6C681-DBD5-4767-8279-0609D106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Прокопышина Елена Анатольевна</dc:creator>
  <cp:keywords/>
  <dc:description/>
  <cp:lastModifiedBy>Прокопышина Елена Анатольевна</cp:lastModifiedBy>
  <cp:revision>1</cp:revision>
  <dcterms:created xsi:type="dcterms:W3CDTF">2019-03-27T10:51:00Z</dcterms:created>
  <dcterms:modified xsi:type="dcterms:W3CDTF">2019-03-27T11:02:00Z</dcterms:modified>
</cp:coreProperties>
</file>