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</w:t>
            </w:r>
            <w:bookmarkStart w:id="0" w:name="_GoBack"/>
            <w:bookmarkEnd w:id="0"/>
            <w:r w:rsidRPr="00B547BE">
              <w:rPr>
                <w:bCs/>
                <w:sz w:val="26"/>
                <w:szCs w:val="26"/>
                <w:lang w:eastAsia="ru-RU"/>
              </w:rPr>
              <w:t xml:space="preserve">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211F52">
              <w:rPr>
                <w:bCs/>
                <w:sz w:val="26"/>
                <w:szCs w:val="26"/>
                <w:lang w:eastAsia="ru-RU"/>
              </w:rPr>
              <w:t>В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211F52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11F52" w:rsidRPr="001E5C5A" w:rsidRDefault="00211F52" w:rsidP="00211F5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211F52" w:rsidRPr="001E5C5A" w:rsidRDefault="00211F52" w:rsidP="00211F5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211F52" w:rsidRPr="00C12B94" w:rsidRDefault="00211F52" w:rsidP="00211F5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0409202</w:t>
      </w:r>
    </w:p>
    <w:p w:rsidR="00211F52" w:rsidRDefault="00211F52" w:rsidP="00211F5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211F52" w:rsidRDefault="00211F52" w:rsidP="00211F5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Pr="00211F52">
        <w:rPr>
          <w:b/>
          <w:bCs/>
          <w:caps/>
          <w:sz w:val="26"/>
          <w:szCs w:val="26"/>
          <w:lang w:eastAsia="ru-RU"/>
        </w:rPr>
        <w:t>Отчет о наличном денежном обороте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211F52">
        <w:rPr>
          <w:sz w:val="24"/>
          <w:szCs w:val="24"/>
        </w:rPr>
        <w:t>202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211F52">
        <w:rPr>
          <w:sz w:val="24"/>
          <w:szCs w:val="24"/>
        </w:rPr>
        <w:t>202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211F52">
        <w:rPr>
          <w:b/>
          <w:bCs/>
          <w:caps/>
          <w:sz w:val="26"/>
          <w:szCs w:val="26"/>
          <w:lang w:eastAsia="ru-RU"/>
        </w:rPr>
        <w:t>202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C12B9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="00211F52" w:rsidRPr="00211F52">
        <w:rPr>
          <w:b/>
          <w:bCs/>
          <w:caps/>
          <w:sz w:val="26"/>
          <w:szCs w:val="26"/>
          <w:lang w:eastAsia="ru-RU"/>
        </w:rPr>
        <w:t>Отчет о наличном денежном обороте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211F52">
        <w:rPr>
          <w:sz w:val="24"/>
          <w:szCs w:val="24"/>
        </w:rPr>
        <w:t>202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211F52">
        <w:rPr>
          <w:bCs/>
          <w:sz w:val="24"/>
          <w:szCs w:val="24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>
        <w:rPr>
          <w:lang w:val="ru-RU"/>
        </w:rPr>
        <w:t>форм</w:t>
      </w:r>
      <w:r w:rsidR="00A13B85">
        <w:rPr>
          <w:lang w:val="ru-RU"/>
        </w:rPr>
        <w:t>е</w:t>
      </w:r>
      <w:r w:rsidR="007B5C76">
        <w:rPr>
          <w:lang w:val="ru-RU"/>
        </w:rPr>
        <w:t xml:space="preserve"> </w:t>
      </w:r>
      <w:r w:rsidR="007B5C76">
        <w:t>0409</w:t>
      </w:r>
      <w:r w:rsidR="00211F52">
        <w:rPr>
          <w:lang w:val="ru-RU"/>
        </w:rPr>
        <w:t>202</w:t>
      </w:r>
      <w:r w:rsidR="00A13B85">
        <w:rPr>
          <w:lang w:val="ru-RU"/>
        </w:rPr>
        <w:t xml:space="preserve"> </w:t>
      </w:r>
      <w:r w:rsidR="00A13B85" w:rsidRPr="00A13B85">
        <w:rPr>
          <w:bCs/>
        </w:rPr>
        <w:t>"</w:t>
      </w:r>
      <w:r w:rsidR="00211F52">
        <w:t>Отчет о наличном денежном обороте</w:t>
      </w:r>
      <w:r w:rsidR="00A13B85" w:rsidRPr="00A13B85">
        <w:rPr>
          <w:bCs/>
        </w:rPr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>
        <w:rPr>
          <w:lang w:val="ru-RU"/>
        </w:rPr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C12B94">
        <w:rPr>
          <w:lang w:val="ru-RU"/>
        </w:rPr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>
        <w:rPr>
          <w:lang w:val="ru-RU"/>
        </w:rPr>
        <w:t>е</w:t>
      </w:r>
      <w:r w:rsidR="00C55308" w:rsidRPr="00610ED6">
        <w:t xml:space="preserve"> </w:t>
      </w:r>
      <w:r w:rsidR="007B5C76">
        <w:t>0409</w:t>
      </w:r>
      <w:r w:rsidR="00211F52">
        <w:rPr>
          <w:lang w:val="ru-RU"/>
        </w:rPr>
        <w:t>202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211F52" w:rsidRDefault="00211F52" w:rsidP="00EC4201">
      <w:pPr>
        <w:pStyle w:val="2"/>
        <w:tabs>
          <w:tab w:val="clear" w:pos="1063"/>
        </w:tabs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904"/>
      <w:bookmarkStart w:id="7" w:name="_Toc46658895"/>
      <w:bookmarkStart w:id="8" w:name="_Toc47339074"/>
      <w:bookmarkStart w:id="9" w:name="_Toc47348534"/>
      <w:bookmarkStart w:id="10" w:name="_Toc46658891"/>
      <w:bookmarkStart w:id="11" w:name="_Toc47339070"/>
      <w:bookmarkStart w:id="12" w:name="_Toc47348530"/>
      <w:bookmarkEnd w:id="1"/>
      <w:bookmarkEnd w:id="2"/>
      <w:bookmarkEnd w:id="3"/>
      <w:bookmarkEnd w:id="4"/>
      <w:bookmarkEnd w:id="5"/>
      <w:r>
        <w:lastRenderedPageBreak/>
        <w:t>Форма 0409202. Отчет о наличном денежном обороте</w:t>
      </w:r>
      <w:bookmarkEnd w:id="6"/>
      <w:r>
        <w:t xml:space="preserve"> </w:t>
      </w:r>
      <w:bookmarkEnd w:id="7"/>
      <w:bookmarkEnd w:id="8"/>
      <w:bookmarkEnd w:id="9"/>
    </w:p>
    <w:p w:rsidR="00211F52" w:rsidRPr="00211F52" w:rsidRDefault="00211F52" w:rsidP="00211F52">
      <w:pPr>
        <w:rPr>
          <w:lang w:eastAsia="ru-RU"/>
        </w:rPr>
      </w:pPr>
    </w:p>
    <w:p w:rsidR="00211F52" w:rsidRDefault="00211F52">
      <w:pPr>
        <w:pStyle w:val="a4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11F52" w:rsidRDefault="00211F52">
      <w:pPr>
        <w:rPr>
          <w:b/>
          <w:bCs/>
        </w:rPr>
      </w:pPr>
    </w:p>
    <w:p w:rsidR="00211F52" w:rsidRDefault="00211F52">
      <w:r>
        <w:rPr>
          <w:b/>
          <w:bCs/>
        </w:rPr>
        <w:t>ARR+F202:</w:t>
      </w:r>
      <w:r w:rsidRPr="00D754F8">
        <w:rPr>
          <w:b/>
          <w:bCs/>
        </w:rPr>
        <w:t xml:space="preserve"> </w:t>
      </w:r>
      <w:r>
        <w:rPr>
          <w:b/>
          <w:bCs/>
        </w:rPr>
        <w:t>Код региона</w:t>
      </w:r>
      <w:r>
        <w:rPr>
          <w:vertAlign w:val="subscript"/>
          <w:lang w:val="en-US"/>
        </w:rPr>
        <w:t>n</w:t>
      </w:r>
      <w:r>
        <w:rPr>
          <w:b/>
          <w:bCs/>
        </w:rPr>
        <w:t>:</w:t>
      </w:r>
      <w:r>
        <w:t>код строки</w:t>
      </w:r>
      <w:proofErr w:type="gramStart"/>
      <w:r>
        <w:rPr>
          <w:vertAlign w:val="subscript"/>
        </w:rPr>
        <w:t>1</w:t>
      </w:r>
      <w:proofErr w:type="gramEnd"/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~;'</w:t>
      </w:r>
    </w:p>
    <w:p w:rsidR="00211F52" w:rsidRDefault="00211F52">
      <w:pPr>
        <w:pStyle w:val="a4"/>
        <w:spacing w:line="360" w:lineRule="auto"/>
        <w:rPr>
          <w:lang w:val="ru-RU"/>
        </w:rPr>
      </w:pPr>
      <w:r>
        <w:rPr>
          <w:lang w:val="ru-RU"/>
        </w:rPr>
        <w:t>………………………………………….</w:t>
      </w:r>
    </w:p>
    <w:p w:rsidR="00211F52" w:rsidRDefault="00211F52">
      <w:pPr>
        <w:spacing w:line="360" w:lineRule="auto"/>
        <w:rPr>
          <w:b/>
          <w:bCs/>
        </w:rPr>
      </w:pPr>
      <w:r>
        <w:rPr>
          <w:b/>
          <w:bCs/>
        </w:rPr>
        <w:t xml:space="preserve"> и т.д. по всем кодам строк</w:t>
      </w:r>
    </w:p>
    <w:p w:rsidR="00211F52" w:rsidRDefault="00211F52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11F5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11F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ARR+F202:</w:t>
            </w:r>
            <w:r>
              <w:rPr>
                <w:b/>
                <w:bCs/>
              </w:rPr>
              <w:t xml:space="preserve"> &lt;</w:t>
            </w:r>
            <w:proofErr w:type="spellStart"/>
            <w:r>
              <w:rPr>
                <w:b/>
                <w:bCs/>
              </w:rPr>
              <w:t>КодРегиона</w:t>
            </w:r>
            <w:proofErr w:type="spellEnd"/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after="120" w:line="360" w:lineRule="auto"/>
            </w:pPr>
            <w:r>
              <w:t>Информация по форме 202, где</w:t>
            </w:r>
          </w:p>
          <w:p w:rsidR="00211F52" w:rsidRDefault="00211F52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202</w:t>
            </w:r>
            <w:r>
              <w:t xml:space="preserve"> – Код приложения, </w:t>
            </w:r>
          </w:p>
          <w:p w:rsidR="00211F52" w:rsidRDefault="00211F52">
            <w:pPr>
              <w:spacing w:after="120" w:line="360" w:lineRule="auto"/>
            </w:pPr>
            <w:r>
              <w:rPr>
                <w:b/>
                <w:bCs/>
              </w:rPr>
              <w:t>&lt;</w:t>
            </w:r>
            <w:proofErr w:type="spellStart"/>
            <w:r>
              <w:rPr>
                <w:b/>
                <w:bCs/>
              </w:rPr>
              <w:t>КодРегиона</w:t>
            </w:r>
            <w:proofErr w:type="spellEnd"/>
            <w:r>
              <w:rPr>
                <w:b/>
                <w:bCs/>
              </w:rPr>
              <w:t>&gt;</w:t>
            </w:r>
            <w:r>
              <w:t xml:space="preserve"> – Условный (уточняющий) код строки</w:t>
            </w:r>
          </w:p>
          <w:p w:rsidR="00211F52" w:rsidRDefault="00211F52">
            <w:pPr>
              <w:spacing w:after="120" w:line="360" w:lineRule="auto"/>
            </w:pPr>
            <w:r>
              <w:t>(</w:t>
            </w:r>
            <w:proofErr w:type="gramStart"/>
            <w:r>
              <w:t>заполнен</w:t>
            </w:r>
            <w:proofErr w:type="gramEnd"/>
            <w:r>
              <w:t xml:space="preserve"> кодом региона по справочнику ОКАТО – 5 знаков).</w:t>
            </w:r>
          </w:p>
        </w:tc>
      </w:tr>
      <w:tr w:rsidR="00211F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</w:pPr>
            <w:r>
              <w:t>Коды строк соответствуют символам кассовых оборотов для данной формы отчета. Дополнительно вводятся коды:</w:t>
            </w:r>
          </w:p>
          <w:p w:rsidR="00211F52" w:rsidRDefault="00211F52" w:rsidP="00211F52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 xml:space="preserve">– “Итого по приходу – символы 02 - </w:t>
            </w:r>
            <w:smartTag w:uri="urn:schemas-microsoft-com:office:smarttags" w:element="metricconverter">
              <w:smartTagPr>
                <w:attr w:name="ProductID" w:val="32”"/>
              </w:smartTagPr>
              <w:r>
                <w:t>32”</w:t>
              </w:r>
            </w:smartTag>
          </w:p>
          <w:p w:rsidR="00211F52" w:rsidRDefault="00211F52" w:rsidP="00211F52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>– “Итого по расходу – символы 40 - 6</w:t>
            </w:r>
            <w:r w:rsidR="006C5DA9">
              <w:rPr>
                <w:lang w:val="en-US"/>
              </w:rPr>
              <w:t>1</w:t>
            </w:r>
            <w:r>
              <w:t>”</w:t>
            </w:r>
          </w:p>
          <w:p w:rsidR="00211F52" w:rsidRDefault="00211F52" w:rsidP="00211F52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</w:pPr>
            <w:r>
              <w:t xml:space="preserve">– “Баланс – итог символов 02 - </w:t>
            </w:r>
            <w:smartTag w:uri="urn:schemas-microsoft-com:office:smarttags" w:element="metricconverter">
              <w:smartTagPr>
                <w:attr w:name="ProductID" w:val="39”"/>
              </w:smartTagPr>
              <w:r>
                <w:t>39”</w:t>
              </w:r>
            </w:smartTag>
          </w:p>
          <w:p w:rsidR="00211F52" w:rsidRDefault="00211F52">
            <w:pPr>
              <w:spacing w:line="360" w:lineRule="auto"/>
            </w:pPr>
            <w:r>
              <w:t xml:space="preserve">      104 – “Баланс – итог символов 40 – </w:t>
            </w:r>
            <w:smartTag w:uri="urn:schemas-microsoft-com:office:smarttags" w:element="metricconverter">
              <w:smartTagPr>
                <w:attr w:name="ProductID" w:val="77”"/>
              </w:smartTagPr>
              <w:r>
                <w:t>77”</w:t>
              </w:r>
            </w:smartTag>
            <w:r>
              <w:t>.</w:t>
            </w:r>
          </w:p>
        </w:tc>
      </w:tr>
      <w:tr w:rsidR="00211F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</w:pPr>
            <w:r>
              <w:t>Код колонки всегда имеет значение равное 2.</w:t>
            </w:r>
          </w:p>
        </w:tc>
      </w:tr>
      <w:tr w:rsidR="00211F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</w:pPr>
            <w:r>
              <w:t>- значение в соответствующей ячейке отчета, определяемое кодом строки и кодом колонки.</w:t>
            </w:r>
          </w:p>
          <w:p w:rsidR="00211F52" w:rsidRDefault="00211F52">
            <w:pPr>
              <w:spacing w:line="360" w:lineRule="auto"/>
            </w:pPr>
            <w:r>
              <w:t>Значение равно сумме по символу.</w:t>
            </w:r>
          </w:p>
        </w:tc>
      </w:tr>
    </w:tbl>
    <w:p w:rsidR="00211F52" w:rsidRDefault="00211F52"/>
    <w:p w:rsidR="00211F52" w:rsidRDefault="00211F52">
      <w:pPr>
        <w:spacing w:after="0"/>
      </w:pPr>
      <w:r>
        <w:br w:type="page"/>
      </w:r>
    </w:p>
    <w:p w:rsidR="00211F52" w:rsidRDefault="00211F52">
      <w:pPr>
        <w:pStyle w:val="a4"/>
        <w:rPr>
          <w:u w:val="single"/>
          <w:lang w:val="ru-RU"/>
        </w:rPr>
      </w:pPr>
      <w:proofErr w:type="spellStart"/>
      <w:proofErr w:type="gramStart"/>
      <w:r>
        <w:rPr>
          <w:b/>
          <w:bCs/>
          <w:i/>
          <w:iCs/>
          <w:u w:val="single"/>
          <w:lang w:val="ru-RU"/>
        </w:rPr>
        <w:t>C</w:t>
      </w:r>
      <w:proofErr w:type="gramEnd"/>
      <w:r>
        <w:rPr>
          <w:b/>
          <w:bCs/>
          <w:i/>
          <w:iCs/>
          <w:u w:val="single"/>
          <w:lang w:val="ru-RU"/>
        </w:rPr>
        <w:t>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11F52" w:rsidRDefault="00211F52"/>
    <w:p w:rsidR="00211F52" w:rsidRDefault="00211F52"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$2:</w:t>
      </w:r>
      <w:r>
        <w:rPr>
          <w:b/>
          <w:bCs/>
          <w:lang w:val="en-US"/>
        </w:rPr>
        <w:t>F</w:t>
      </w:r>
      <w:r>
        <w:rPr>
          <w:b/>
          <w:bCs/>
        </w:rPr>
        <w:t>202:$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proofErr w:type="spellStart"/>
      <w:r>
        <w:rPr>
          <w:lang w:val="en-US"/>
        </w:rPr>
        <w:t>exectlf</w:t>
      </w:r>
      <w:proofErr w:type="spellEnd"/>
      <w:r>
        <w:t>=</w:t>
      </w:r>
      <w:r>
        <w:rPr>
          <w:i/>
          <w:iCs/>
        </w:rPr>
        <w:t>значение</w:t>
      </w:r>
      <w:r>
        <w:t>~</w:t>
      </w:r>
      <w:proofErr w:type="gramStart"/>
      <w:r>
        <w:t>;~</w:t>
      </w:r>
      <w:proofErr w:type="gramEnd"/>
      <w:r>
        <w:t>…;~</w:t>
      </w:r>
      <w:proofErr w:type="spellStart"/>
      <w:r>
        <w:rPr>
          <w:lang w:val="en-US"/>
        </w:rPr>
        <w:t>accname</w:t>
      </w:r>
      <w:proofErr w:type="spellEnd"/>
      <w:r>
        <w:t>=</w:t>
      </w:r>
      <w:r>
        <w:rPr>
          <w:i/>
          <w:iCs/>
        </w:rPr>
        <w:t>значени</w:t>
      </w:r>
      <w:r>
        <w:t>е~;'</w:t>
      </w:r>
    </w:p>
    <w:p w:rsidR="00211F52" w:rsidRDefault="00211F52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11F52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11F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ARR+$attrib$2:F202:$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after="120" w:line="360" w:lineRule="auto"/>
            </w:pPr>
            <w:r>
              <w:t>Служебная информация по форме 202, где</w:t>
            </w:r>
          </w:p>
          <w:p w:rsidR="00211F52" w:rsidRDefault="00211F52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211F52" w:rsidRDefault="00211F52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202</w:t>
            </w:r>
            <w:r>
              <w:t xml:space="preserve"> – Код приложения. </w:t>
            </w:r>
          </w:p>
          <w:p w:rsidR="00211F52" w:rsidRDefault="00211F52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>
              <w:t>– Код строки.</w:t>
            </w:r>
          </w:p>
          <w:p w:rsidR="00211F52" w:rsidRDefault="00211F52">
            <w:pPr>
              <w:pStyle w:val="a4"/>
              <w:spacing w:after="120"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11F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 w:rsidP="00211F52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</w:pPr>
            <w:r>
              <w:t xml:space="preserve">код параметра может принимать значения: 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chiefname</w:t>
            </w:r>
            <w:proofErr w:type="spellEnd"/>
            <w:r>
              <w:t xml:space="preserve"> – Ф.И.О. руководителя;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chiefpost</w:t>
            </w:r>
            <w:proofErr w:type="spellEnd"/>
            <w:r>
              <w:t xml:space="preserve"> – Должность руководителя, подписавшего отчет;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exec</w:t>
            </w:r>
            <w:proofErr w:type="spellEnd"/>
            <w:r>
              <w:t xml:space="preserve"> – Ф.И.О. исполнителя;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execpost</w:t>
            </w:r>
            <w:proofErr w:type="spellEnd"/>
            <w:r>
              <w:t xml:space="preserve"> – Должность исполнителя;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exectlf</w:t>
            </w:r>
            <w:proofErr w:type="spellEnd"/>
            <w:r>
              <w:t xml:space="preserve"> – Телефон исполнителя;</w:t>
            </w:r>
          </w:p>
          <w:p w:rsidR="00211F52" w:rsidRPr="000E4995" w:rsidRDefault="00211F52">
            <w:pPr>
              <w:spacing w:line="360" w:lineRule="auto"/>
            </w:pPr>
            <w:proofErr w:type="spellStart"/>
            <w:r>
              <w:t>exedate</w:t>
            </w:r>
            <w:proofErr w:type="spellEnd"/>
            <w:r>
              <w:t xml:space="preserve"> – Дата;</w:t>
            </w:r>
          </w:p>
          <w:p w:rsidR="006C5DA9" w:rsidRDefault="006C5DA9" w:rsidP="006C5DA9">
            <w:pPr>
              <w:spacing w:line="360" w:lineRule="auto"/>
            </w:pPr>
            <w:proofErr w:type="spellStart"/>
            <w:r>
              <w:rPr>
                <w:lang w:val="en-US"/>
              </w:rPr>
              <w:t>prnpr</w:t>
            </w:r>
            <w:proofErr w:type="spellEnd"/>
            <w:r>
              <w:t xml:space="preserve"> – Признак непредставления отчета;</w:t>
            </w:r>
          </w:p>
          <w:p w:rsidR="006C5DA9" w:rsidRDefault="006C5DA9" w:rsidP="006C5DA9">
            <w:pPr>
              <w:spacing w:line="360" w:lineRule="auto"/>
            </w:pPr>
            <w:proofErr w:type="spellStart"/>
            <w:r>
              <w:rPr>
                <w:lang w:val="en-US"/>
              </w:rPr>
              <w:t>prnot</w:t>
            </w:r>
            <w:proofErr w:type="spellEnd"/>
            <w:r>
              <w:t xml:space="preserve"> – Признак отчета (основной или корректировочный);</w:t>
            </w:r>
          </w:p>
          <w:p w:rsidR="00211F52" w:rsidRDefault="00211F52">
            <w:pPr>
              <w:spacing w:line="360" w:lineRule="auto"/>
            </w:pPr>
            <w:proofErr w:type="spellStart"/>
            <w:r>
              <w:t>ftx</w:t>
            </w:r>
            <w:proofErr w:type="spellEnd"/>
            <w:r>
              <w:t xml:space="preserve"> – Сообщение к отчету.</w:t>
            </w:r>
          </w:p>
        </w:tc>
      </w:tr>
      <w:tr w:rsidR="00211F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52" w:rsidRDefault="00211F52">
            <w:pPr>
              <w:spacing w:line="360" w:lineRule="auto"/>
            </w:pPr>
            <w:r>
              <w:t>- значение параметра.</w:t>
            </w:r>
          </w:p>
        </w:tc>
      </w:tr>
    </w:tbl>
    <w:p w:rsidR="00211F52" w:rsidRPr="00343FE4" w:rsidRDefault="00211F52" w:rsidP="001A678D">
      <w:pPr>
        <w:rPr>
          <w:sz w:val="24"/>
          <w:szCs w:val="24"/>
        </w:rPr>
      </w:pPr>
      <w:bookmarkStart w:id="13" w:name="_Toc57520002"/>
      <w:bookmarkStart w:id="14" w:name="_Toc57522998"/>
      <w:bookmarkStart w:id="15" w:name="_Toc57544462"/>
      <w:bookmarkStart w:id="16" w:name="_Toc57610482"/>
      <w:bookmarkStart w:id="17" w:name="_Toc57710038"/>
      <w:bookmarkStart w:id="18" w:name="_Toc58058675"/>
      <w:bookmarkStart w:id="19" w:name="_Toc58130070"/>
      <w:bookmarkStart w:id="20" w:name="_Toc58143651"/>
      <w:bookmarkStart w:id="21" w:name="_Toc63488059"/>
      <w:bookmarkStart w:id="22" w:name="_Toc65556765"/>
      <w:bookmarkStart w:id="23" w:name="_Toc65561280"/>
      <w:bookmarkStart w:id="24" w:name="_Toc65567778"/>
      <w:bookmarkStart w:id="25" w:name="_Toc65567998"/>
      <w:bookmarkStart w:id="26" w:name="_Toc65568218"/>
      <w:bookmarkStart w:id="27" w:name="_Toc65568439"/>
      <w:bookmarkStart w:id="28" w:name="_Toc65568632"/>
      <w:bookmarkStart w:id="29" w:name="_Toc65570213"/>
      <w:bookmarkStart w:id="30" w:name="_Toc65570706"/>
      <w:bookmarkStart w:id="31" w:name="_Toc66092012"/>
      <w:bookmarkStart w:id="32" w:name="_Toc66185624"/>
      <w:bookmarkStart w:id="33" w:name="_Toc66186472"/>
      <w:bookmarkStart w:id="34" w:name="_Toc66186667"/>
      <w:bookmarkStart w:id="35" w:name="_Toc66259272"/>
      <w:bookmarkStart w:id="36" w:name="_Toc69117128"/>
      <w:bookmarkStart w:id="37" w:name="_Toc30934456"/>
      <w:bookmarkStart w:id="38" w:name="_Toc33582333"/>
      <w:bookmarkStart w:id="39" w:name="_Toc33582551"/>
      <w:bookmarkStart w:id="40" w:name="_Toc35919341"/>
      <w:bookmarkStart w:id="41" w:name="_Toc35919457"/>
      <w:bookmarkStart w:id="42" w:name="_Toc39284953"/>
      <w:bookmarkStart w:id="43" w:name="_Toc39285587"/>
      <w:bookmarkStart w:id="44" w:name="_Toc39285827"/>
      <w:bookmarkStart w:id="45" w:name="_Toc39286320"/>
      <w:bookmarkStart w:id="46" w:name="_Toc39286561"/>
      <w:bookmarkStart w:id="47" w:name="_Toc40696644"/>
      <w:bookmarkStart w:id="48" w:name="_Toc40696773"/>
      <w:bookmarkStart w:id="49" w:name="_Toc40841177"/>
      <w:bookmarkStart w:id="50" w:name="_Toc57520003"/>
      <w:bookmarkStart w:id="51" w:name="_Toc57522999"/>
      <w:bookmarkStart w:id="52" w:name="_Toc57544463"/>
      <w:bookmarkStart w:id="53" w:name="_Toc57610483"/>
      <w:bookmarkStart w:id="54" w:name="_Toc57710039"/>
      <w:bookmarkStart w:id="55" w:name="_Toc58058676"/>
      <w:bookmarkStart w:id="56" w:name="_Toc58130071"/>
      <w:bookmarkStart w:id="57" w:name="_Toc58143652"/>
      <w:bookmarkStart w:id="58" w:name="_Toc58146666"/>
      <w:bookmarkStart w:id="59" w:name="_Toc58147097"/>
      <w:bookmarkStart w:id="60" w:name="_Toc58147231"/>
      <w:bookmarkStart w:id="61" w:name="_Toc58147364"/>
      <w:bookmarkStart w:id="62" w:name="_Toc58148042"/>
      <w:bookmarkStart w:id="63" w:name="_Toc58148195"/>
      <w:bookmarkStart w:id="64" w:name="_Toc58204604"/>
      <w:bookmarkStart w:id="65" w:name="_Toc58208304"/>
      <w:bookmarkStart w:id="66" w:name="_Toc58208636"/>
      <w:bookmarkStart w:id="67" w:name="_Toc58210209"/>
      <w:bookmarkStart w:id="68" w:name="_Toc58212342"/>
      <w:bookmarkStart w:id="69" w:name="_Toc58213151"/>
      <w:bookmarkStart w:id="70" w:name="_Toc58213277"/>
      <w:bookmarkStart w:id="71" w:name="_Toc58213544"/>
      <w:bookmarkStart w:id="72" w:name="_Toc58213670"/>
      <w:bookmarkStart w:id="73" w:name="_Toc58213797"/>
      <w:bookmarkStart w:id="74" w:name="_Toc61408720"/>
      <w:bookmarkStart w:id="75" w:name="_Toc61409062"/>
      <w:bookmarkStart w:id="76" w:name="_Toc63488060"/>
      <w:bookmarkStart w:id="77" w:name="_Toc65556766"/>
      <w:bookmarkStart w:id="78" w:name="_Toc65561281"/>
      <w:bookmarkStart w:id="79" w:name="_Toc65567779"/>
      <w:bookmarkStart w:id="80" w:name="_Toc65567999"/>
      <w:bookmarkStart w:id="81" w:name="_Toc65568219"/>
      <w:bookmarkStart w:id="82" w:name="_Toc65568440"/>
      <w:bookmarkStart w:id="83" w:name="_Toc65568633"/>
      <w:bookmarkStart w:id="84" w:name="_Toc65570214"/>
      <w:bookmarkStart w:id="85" w:name="_Toc65570707"/>
      <w:bookmarkStart w:id="86" w:name="_Toc66092013"/>
      <w:bookmarkStart w:id="87" w:name="_Toc66185625"/>
      <w:bookmarkStart w:id="88" w:name="_Toc66186473"/>
      <w:bookmarkStart w:id="89" w:name="_Toc66186668"/>
      <w:bookmarkStart w:id="90" w:name="_Toc66259273"/>
      <w:bookmarkStart w:id="91" w:name="_Toc69117129"/>
      <w:bookmarkStart w:id="92" w:name="_Toc148412590"/>
      <w:bookmarkStart w:id="93" w:name="_Toc148416205"/>
      <w:bookmarkStart w:id="94" w:name="_Toc148416489"/>
      <w:bookmarkStart w:id="95" w:name="_Toc148420298"/>
      <w:bookmarkStart w:id="96" w:name="_Toc148441161"/>
      <w:bookmarkStart w:id="97" w:name="_Toc148441370"/>
      <w:bookmarkStart w:id="98" w:name="_Toc148412593"/>
      <w:bookmarkStart w:id="99" w:name="_Toc148416208"/>
      <w:bookmarkStart w:id="100" w:name="_Toc148416492"/>
      <w:bookmarkStart w:id="101" w:name="_Toc148420301"/>
      <w:bookmarkStart w:id="102" w:name="_Toc148441164"/>
      <w:bookmarkStart w:id="103" w:name="_Toc148441373"/>
      <w:bookmarkStart w:id="104" w:name="_Toc148412617"/>
      <w:bookmarkStart w:id="105" w:name="_Toc148416232"/>
      <w:bookmarkStart w:id="106" w:name="_Toc148416516"/>
      <w:bookmarkStart w:id="107" w:name="_Toc148420325"/>
      <w:bookmarkStart w:id="108" w:name="_Toc148441188"/>
      <w:bookmarkStart w:id="109" w:name="_Toc148441397"/>
      <w:bookmarkStart w:id="110" w:name="_Toc148412619"/>
      <w:bookmarkStart w:id="111" w:name="_Toc148416234"/>
      <w:bookmarkStart w:id="112" w:name="_Toc148416518"/>
      <w:bookmarkStart w:id="113" w:name="_Toc148420327"/>
      <w:bookmarkStart w:id="114" w:name="_Toc148441190"/>
      <w:bookmarkStart w:id="115" w:name="_Toc148441399"/>
      <w:bookmarkStart w:id="116" w:name="_Toc148412621"/>
      <w:bookmarkStart w:id="117" w:name="_Toc148416236"/>
      <w:bookmarkStart w:id="118" w:name="_Toc148416520"/>
      <w:bookmarkStart w:id="119" w:name="_Toc148420329"/>
      <w:bookmarkStart w:id="120" w:name="_Toc148441192"/>
      <w:bookmarkStart w:id="121" w:name="_Toc148441401"/>
      <w:bookmarkStart w:id="122" w:name="_Toc30934458"/>
      <w:bookmarkStart w:id="123" w:name="_Toc33582335"/>
      <w:bookmarkStart w:id="124" w:name="_Toc33582553"/>
      <w:bookmarkStart w:id="125" w:name="_Toc35919343"/>
      <w:bookmarkStart w:id="126" w:name="_Toc35919459"/>
      <w:bookmarkStart w:id="127" w:name="_Toc39284955"/>
      <w:bookmarkStart w:id="128" w:name="_Toc39285589"/>
      <w:bookmarkStart w:id="129" w:name="_Toc39285829"/>
      <w:bookmarkStart w:id="130" w:name="_Toc39286322"/>
      <w:bookmarkStart w:id="131" w:name="_Toc39286563"/>
      <w:bookmarkStart w:id="132" w:name="_Toc40696646"/>
      <w:bookmarkStart w:id="133" w:name="_Toc40696775"/>
      <w:bookmarkStart w:id="134" w:name="_Toc40841179"/>
      <w:bookmarkStart w:id="135" w:name="_Toc57520005"/>
      <w:bookmarkStart w:id="136" w:name="_Toc57523001"/>
      <w:bookmarkStart w:id="137" w:name="_Toc57544465"/>
      <w:bookmarkStart w:id="138" w:name="_Toc57610485"/>
      <w:bookmarkStart w:id="139" w:name="_Toc57710041"/>
      <w:bookmarkStart w:id="140" w:name="_Toc58058678"/>
      <w:bookmarkStart w:id="141" w:name="_Toc58130073"/>
      <w:bookmarkStart w:id="142" w:name="_Toc58143654"/>
      <w:bookmarkStart w:id="143" w:name="_Toc58146668"/>
      <w:bookmarkStart w:id="144" w:name="_Toc58147099"/>
      <w:bookmarkStart w:id="145" w:name="_Toc58147233"/>
      <w:bookmarkStart w:id="146" w:name="_Toc58147366"/>
      <w:bookmarkStart w:id="147" w:name="_Toc58148044"/>
      <w:bookmarkStart w:id="148" w:name="_Toc58148197"/>
      <w:bookmarkStart w:id="149" w:name="_Toc58204606"/>
      <w:bookmarkStart w:id="150" w:name="_Toc58208306"/>
      <w:bookmarkStart w:id="151" w:name="_Toc58208638"/>
      <w:bookmarkStart w:id="152" w:name="_Toc58210211"/>
      <w:bookmarkStart w:id="153" w:name="_Toc58212344"/>
      <w:bookmarkStart w:id="154" w:name="_Toc58213153"/>
      <w:bookmarkStart w:id="155" w:name="_Toc58213279"/>
      <w:bookmarkStart w:id="156" w:name="_Toc58213546"/>
      <w:bookmarkStart w:id="157" w:name="_Toc58213672"/>
      <w:bookmarkStart w:id="158" w:name="_Toc58213799"/>
      <w:bookmarkStart w:id="159" w:name="_Toc61408722"/>
      <w:bookmarkStart w:id="160" w:name="_Toc61409064"/>
      <w:bookmarkStart w:id="161" w:name="_Toc63488062"/>
      <w:bookmarkStart w:id="162" w:name="_Toc65556768"/>
      <w:bookmarkStart w:id="163" w:name="_Toc65561283"/>
      <w:bookmarkStart w:id="164" w:name="_Toc65567781"/>
      <w:bookmarkStart w:id="165" w:name="_Toc65568001"/>
      <w:bookmarkStart w:id="166" w:name="_Toc65568221"/>
      <w:bookmarkStart w:id="167" w:name="_Toc65568442"/>
      <w:bookmarkStart w:id="168" w:name="_Toc65568635"/>
      <w:bookmarkStart w:id="169" w:name="_Toc65570216"/>
      <w:bookmarkStart w:id="170" w:name="_Toc65570709"/>
      <w:bookmarkStart w:id="171" w:name="_Toc66092015"/>
      <w:bookmarkStart w:id="172" w:name="_Toc66185627"/>
      <w:bookmarkStart w:id="173" w:name="_Toc66186475"/>
      <w:bookmarkStart w:id="174" w:name="_Toc66186670"/>
      <w:bookmarkStart w:id="175" w:name="_Toc66259275"/>
      <w:bookmarkStart w:id="176" w:name="_Toc69117131"/>
      <w:bookmarkStart w:id="177" w:name="_Toc148412647"/>
      <w:bookmarkStart w:id="178" w:name="_Toc148416262"/>
      <w:bookmarkStart w:id="179" w:name="_Toc148416546"/>
      <w:bookmarkStart w:id="180" w:name="_Toc148420355"/>
      <w:bookmarkStart w:id="181" w:name="_Toc148441218"/>
      <w:bookmarkStart w:id="182" w:name="_Toc148441427"/>
      <w:bookmarkStart w:id="183" w:name="_Toc46658898"/>
      <w:bookmarkStart w:id="184" w:name="_Toc47339077"/>
      <w:bookmarkStart w:id="185" w:name="_Toc4734853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211F52" w:rsidRPr="00211F52" w:rsidRDefault="00211F52" w:rsidP="00211F52">
      <w:pPr>
        <w:ind w:firstLine="851"/>
        <w:jc w:val="both"/>
        <w:rPr>
          <w:sz w:val="24"/>
          <w:szCs w:val="24"/>
        </w:rPr>
      </w:pPr>
      <w:r w:rsidRPr="00211F52">
        <w:rPr>
          <w:sz w:val="24"/>
          <w:szCs w:val="24"/>
        </w:rPr>
        <w:t xml:space="preserve">Формат действует с отчетности на </w:t>
      </w:r>
      <w:r w:rsidR="00343FE4" w:rsidRPr="00343FE4">
        <w:rPr>
          <w:sz w:val="24"/>
          <w:szCs w:val="24"/>
        </w:rPr>
        <w:t>31.07.2015</w:t>
      </w:r>
      <w:r w:rsidRPr="00211F52">
        <w:rPr>
          <w:sz w:val="24"/>
          <w:szCs w:val="24"/>
        </w:rPr>
        <w:t xml:space="preserve">, согласно Дополнению </w:t>
      </w:r>
      <w:r>
        <w:rPr>
          <w:sz w:val="24"/>
          <w:szCs w:val="24"/>
        </w:rPr>
        <w:t>№</w:t>
      </w:r>
      <w:r w:rsidRPr="00343FE4">
        <w:rPr>
          <w:sz w:val="24"/>
          <w:szCs w:val="24"/>
        </w:rPr>
        <w:t>D</w:t>
      </w:r>
      <w:r w:rsidRPr="00211F52">
        <w:rPr>
          <w:sz w:val="24"/>
          <w:szCs w:val="24"/>
        </w:rPr>
        <w:t xml:space="preserve">3/15/202 к Заданию </w:t>
      </w:r>
      <w:r>
        <w:rPr>
          <w:sz w:val="24"/>
          <w:szCs w:val="24"/>
        </w:rPr>
        <w:t xml:space="preserve">№ </w:t>
      </w:r>
      <w:r w:rsidRPr="00343FE4">
        <w:rPr>
          <w:sz w:val="24"/>
          <w:szCs w:val="24"/>
        </w:rPr>
        <w:t>D</w:t>
      </w:r>
      <w:r w:rsidRPr="00211F52">
        <w:rPr>
          <w:sz w:val="24"/>
          <w:szCs w:val="24"/>
        </w:rPr>
        <w:t>3/00/202</w:t>
      </w:r>
      <w:r>
        <w:rPr>
          <w:sz w:val="24"/>
          <w:szCs w:val="24"/>
        </w:rPr>
        <w:t xml:space="preserve"> от 14.07.2015 № 16-3-6-4/6100.</w:t>
      </w:r>
    </w:p>
    <w:p w:rsidR="00211F52" w:rsidRDefault="00211F52" w:rsidP="00211F52">
      <w:pPr>
        <w:spacing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изменений:</w:t>
      </w:r>
    </w:p>
    <w:p w:rsidR="00211F52" w:rsidRPr="00211F52" w:rsidRDefault="00211F52" w:rsidP="00211F52">
      <w:pPr>
        <w:ind w:firstLine="851"/>
        <w:jc w:val="both"/>
        <w:rPr>
          <w:sz w:val="24"/>
          <w:szCs w:val="24"/>
        </w:rPr>
      </w:pPr>
      <w:r w:rsidRPr="00211F52">
        <w:rPr>
          <w:sz w:val="24"/>
          <w:szCs w:val="24"/>
        </w:rPr>
        <w:t>Исключена подпись главного бухгалтера.</w:t>
      </w:r>
    </w:p>
    <w:bookmarkEnd w:id="183"/>
    <w:bookmarkEnd w:id="184"/>
    <w:bookmarkEnd w:id="185"/>
    <w:p w:rsidR="00211F52" w:rsidRPr="008F7432" w:rsidRDefault="00211F52" w:rsidP="001A678D"/>
    <w:p w:rsidR="00323955" w:rsidRPr="00C55308" w:rsidRDefault="00211F52" w:rsidP="006C5DA9">
      <w:pPr>
        <w:spacing w:after="0"/>
        <w:rPr>
          <w:b/>
          <w:sz w:val="26"/>
          <w:szCs w:val="26"/>
        </w:rPr>
      </w:pPr>
      <w:r>
        <w:br w:type="page"/>
      </w:r>
      <w:bookmarkEnd w:id="10"/>
      <w:bookmarkEnd w:id="11"/>
      <w:bookmarkEnd w:id="12"/>
      <w:r w:rsidR="00323955"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11F52" w:rsidP="00211F52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</w:t>
            </w:r>
            <w:r w:rsidR="00286EEB">
              <w:rPr>
                <w:sz w:val="24"/>
                <w:szCs w:val="24"/>
              </w:rPr>
              <w:t xml:space="preserve">. </w:t>
            </w:r>
            <w:r w:rsidR="0020369E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уликов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8EF" w:rsidRDefault="003048EF" w:rsidP="00C9294C">
      <w:pPr>
        <w:spacing w:after="0"/>
      </w:pPr>
      <w:r>
        <w:separator/>
      </w:r>
    </w:p>
  </w:endnote>
  <w:endnote w:type="continuationSeparator" w:id="0">
    <w:p w:rsidR="003048EF" w:rsidRDefault="003048EF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8EF" w:rsidRDefault="003048EF" w:rsidP="00C9294C">
      <w:pPr>
        <w:spacing w:after="0"/>
      </w:pPr>
      <w:r>
        <w:separator/>
      </w:r>
    </w:p>
  </w:footnote>
  <w:footnote w:type="continuationSeparator" w:id="0">
    <w:p w:rsidR="003048EF" w:rsidRDefault="003048EF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0E4995">
      <w:rPr>
        <w:rFonts w:ascii="Times New Roman" w:hAnsi="Times New Roman"/>
        <w:noProof/>
        <w:sz w:val="24"/>
        <w:szCs w:val="24"/>
      </w:rPr>
      <w:t>4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211F52">
      <w:rPr>
        <w:sz w:val="24"/>
        <w:szCs w:val="24"/>
      </w:rPr>
      <w:t>202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E4995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1F52"/>
    <w:rsid w:val="002123D8"/>
    <w:rsid w:val="002178D2"/>
    <w:rsid w:val="00222610"/>
    <w:rsid w:val="002251D0"/>
    <w:rsid w:val="0022766A"/>
    <w:rsid w:val="00253119"/>
    <w:rsid w:val="002562DA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048EF"/>
    <w:rsid w:val="00310B96"/>
    <w:rsid w:val="00312F60"/>
    <w:rsid w:val="00314848"/>
    <w:rsid w:val="00316280"/>
    <w:rsid w:val="00323955"/>
    <w:rsid w:val="00323E10"/>
    <w:rsid w:val="00331F44"/>
    <w:rsid w:val="00334416"/>
    <w:rsid w:val="00343FE4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B1224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C5DA9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D1805"/>
    <w:rsid w:val="009E1EC3"/>
    <w:rsid w:val="009E5D27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phone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F52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F52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8F500-12BF-4383-BDFD-5C75F588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515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3</cp:revision>
  <cp:lastPrinted>2015-07-06T12:36:00Z</cp:lastPrinted>
  <dcterms:created xsi:type="dcterms:W3CDTF">2015-07-17T10:56:00Z</dcterms:created>
  <dcterms:modified xsi:type="dcterms:W3CDTF">2015-07-17T10:56:00Z</dcterms:modified>
</cp:coreProperties>
</file>